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B0" w:rsidRPr="00E40875" w:rsidRDefault="001535ED">
      <w:pPr>
        <w:rPr>
          <w:rFonts w:ascii="Montserrat" w:hAnsi="Montserrat"/>
          <w:b/>
          <w:u w:val="single"/>
        </w:rPr>
      </w:pPr>
      <w:r w:rsidRPr="00E40875">
        <w:rPr>
          <w:rFonts w:ascii="Montserrat" w:hAnsi="Montserrat"/>
          <w:b/>
          <w:u w:val="single"/>
        </w:rPr>
        <w:t>JOB DESCRIPTION</w:t>
      </w:r>
    </w:p>
    <w:p w:rsidR="001535ED" w:rsidRPr="00E40875" w:rsidRDefault="003962E5">
      <w:pPr>
        <w:rPr>
          <w:rFonts w:ascii="Montserrat" w:hAnsi="Montserrat"/>
          <w:b/>
        </w:rPr>
      </w:pPr>
      <w:r w:rsidRPr="00E40875">
        <w:rPr>
          <w:rFonts w:ascii="Montserrat" w:hAnsi="Montserrat"/>
          <w:b/>
        </w:rPr>
        <w:t xml:space="preserve">POST: </w:t>
      </w:r>
      <w:r w:rsidR="00BE2A56" w:rsidRPr="00E40875">
        <w:rPr>
          <w:rFonts w:ascii="Montserrat" w:hAnsi="Montserrat"/>
          <w:b/>
        </w:rPr>
        <w:tab/>
      </w:r>
      <w:r w:rsidR="00BE2A56" w:rsidRPr="00E40875">
        <w:rPr>
          <w:rFonts w:ascii="Montserrat" w:hAnsi="Montserrat"/>
          <w:b/>
        </w:rPr>
        <w:tab/>
      </w:r>
      <w:r w:rsidR="00CC699C" w:rsidRPr="00E40875">
        <w:rPr>
          <w:rFonts w:ascii="Montserrat" w:hAnsi="Montserrat"/>
          <w:b/>
        </w:rPr>
        <w:tab/>
      </w:r>
      <w:r w:rsidR="00AD1456">
        <w:rPr>
          <w:rFonts w:ascii="Montserrat" w:hAnsi="Montserrat"/>
          <w:b/>
        </w:rPr>
        <w:t>Deputy Dean (</w:t>
      </w:r>
      <w:r w:rsidR="00CC699C" w:rsidRPr="00E40875">
        <w:rPr>
          <w:rFonts w:ascii="Montserrat" w:hAnsi="Montserrat" w:cs="Calibri"/>
          <w:b/>
          <w:bCs/>
          <w:color w:val="000000" w:themeColor="text1"/>
        </w:rPr>
        <w:t xml:space="preserve">Learning </w:t>
      </w:r>
      <w:r w:rsidR="00C8346E">
        <w:rPr>
          <w:rFonts w:ascii="Montserrat" w:hAnsi="Montserrat" w:cs="Calibri"/>
          <w:b/>
          <w:bCs/>
          <w:color w:val="000000" w:themeColor="text1"/>
        </w:rPr>
        <w:t xml:space="preserve">&amp; </w:t>
      </w:r>
      <w:r w:rsidR="00CC699C" w:rsidRPr="00E40875">
        <w:rPr>
          <w:rFonts w:ascii="Montserrat" w:hAnsi="Montserrat" w:cs="Calibri"/>
          <w:b/>
          <w:bCs/>
          <w:color w:val="000000" w:themeColor="text1"/>
        </w:rPr>
        <w:t>Development</w:t>
      </w:r>
      <w:r w:rsidR="00AD1456">
        <w:rPr>
          <w:rFonts w:ascii="Montserrat" w:hAnsi="Montserrat" w:cs="Calibri"/>
          <w:b/>
          <w:bCs/>
          <w:color w:val="000000" w:themeColor="text1"/>
        </w:rPr>
        <w:t>)</w:t>
      </w:r>
    </w:p>
    <w:p w:rsidR="001535ED" w:rsidRPr="00E40875" w:rsidRDefault="001535ED">
      <w:pPr>
        <w:rPr>
          <w:rFonts w:ascii="Montserrat" w:hAnsi="Montserrat"/>
          <w:b/>
        </w:rPr>
      </w:pPr>
      <w:r w:rsidRPr="003661B9">
        <w:rPr>
          <w:rFonts w:ascii="Montserrat" w:hAnsi="Montserrat"/>
          <w:b/>
        </w:rPr>
        <w:t>LOCATION:</w:t>
      </w:r>
      <w:r w:rsidR="003962E5" w:rsidRPr="003661B9">
        <w:rPr>
          <w:rFonts w:ascii="Montserrat" w:hAnsi="Montserrat"/>
          <w:b/>
        </w:rPr>
        <w:t xml:space="preserve"> </w:t>
      </w:r>
      <w:r w:rsidR="00BE2A56" w:rsidRPr="003661B9">
        <w:rPr>
          <w:rFonts w:ascii="Montserrat" w:hAnsi="Montserrat"/>
          <w:b/>
        </w:rPr>
        <w:tab/>
      </w:r>
      <w:r w:rsidR="00CC699C" w:rsidRPr="003661B9">
        <w:rPr>
          <w:rFonts w:ascii="Montserrat" w:hAnsi="Montserrat"/>
          <w:b/>
        </w:rPr>
        <w:tab/>
        <w:t>UCFB</w:t>
      </w:r>
      <w:r w:rsidR="003661B9">
        <w:rPr>
          <w:rFonts w:ascii="Montserrat" w:hAnsi="Montserrat"/>
          <w:b/>
        </w:rPr>
        <w:t xml:space="preserve"> Etihad</w:t>
      </w:r>
      <w:r w:rsidR="00FD4801">
        <w:rPr>
          <w:rFonts w:ascii="Montserrat" w:hAnsi="Montserrat"/>
          <w:b/>
        </w:rPr>
        <w:t xml:space="preserve"> Campus, Manchester</w:t>
      </w:r>
      <w:r w:rsidR="003661B9">
        <w:rPr>
          <w:rFonts w:ascii="Montserrat" w:hAnsi="Montserrat"/>
          <w:b/>
        </w:rPr>
        <w:t xml:space="preserve"> or</w:t>
      </w:r>
      <w:r w:rsidR="00CC699C" w:rsidRPr="003661B9">
        <w:rPr>
          <w:rFonts w:ascii="Montserrat" w:hAnsi="Montserrat"/>
          <w:b/>
        </w:rPr>
        <w:t xml:space="preserve"> </w:t>
      </w:r>
      <w:r w:rsidR="00FD4801">
        <w:rPr>
          <w:rFonts w:ascii="Montserrat" w:hAnsi="Montserrat"/>
          <w:b/>
        </w:rPr>
        <w:t xml:space="preserve">UCFB </w:t>
      </w:r>
      <w:r w:rsidR="00CC699C" w:rsidRPr="003661B9">
        <w:rPr>
          <w:rFonts w:ascii="Montserrat" w:hAnsi="Montserrat"/>
          <w:b/>
        </w:rPr>
        <w:t xml:space="preserve">Wembley </w:t>
      </w:r>
      <w:r w:rsidR="00FD4801">
        <w:rPr>
          <w:rFonts w:ascii="Montserrat" w:hAnsi="Montserrat"/>
          <w:b/>
        </w:rPr>
        <w:tab/>
      </w:r>
      <w:r w:rsidR="00FD4801">
        <w:rPr>
          <w:rFonts w:ascii="Montserrat" w:hAnsi="Montserrat"/>
          <w:b/>
        </w:rPr>
        <w:tab/>
      </w:r>
      <w:r w:rsidR="00FD4801">
        <w:rPr>
          <w:rFonts w:ascii="Montserrat" w:hAnsi="Montserrat"/>
          <w:b/>
        </w:rPr>
        <w:tab/>
      </w:r>
      <w:r w:rsidR="00FD4801">
        <w:rPr>
          <w:rFonts w:ascii="Montserrat" w:hAnsi="Montserrat"/>
          <w:b/>
        </w:rPr>
        <w:tab/>
      </w:r>
      <w:r w:rsidR="00CC699C" w:rsidRPr="003661B9">
        <w:rPr>
          <w:rFonts w:ascii="Montserrat" w:hAnsi="Montserrat"/>
          <w:b/>
        </w:rPr>
        <w:t>Campus</w:t>
      </w:r>
      <w:r w:rsidR="00FD4801">
        <w:rPr>
          <w:rFonts w:ascii="Montserrat" w:hAnsi="Montserrat"/>
          <w:b/>
        </w:rPr>
        <w:t>, London</w:t>
      </w:r>
    </w:p>
    <w:p w:rsidR="001535ED" w:rsidRPr="003661B9" w:rsidRDefault="001535ED" w:rsidP="003661B9">
      <w:pPr>
        <w:ind w:left="2160" w:hanging="2160"/>
        <w:rPr>
          <w:rFonts w:ascii="Montserrat" w:hAnsi="Montserrat"/>
          <w:b/>
        </w:rPr>
      </w:pPr>
      <w:r w:rsidRPr="003661B9">
        <w:rPr>
          <w:rFonts w:ascii="Montserrat" w:hAnsi="Montserrat"/>
          <w:b/>
        </w:rPr>
        <w:t>SALARY:</w:t>
      </w:r>
      <w:r w:rsidR="00BE2A56" w:rsidRPr="003661B9">
        <w:rPr>
          <w:rFonts w:ascii="Montserrat" w:hAnsi="Montserrat"/>
          <w:b/>
        </w:rPr>
        <w:tab/>
      </w:r>
      <w:r w:rsidR="003661B9">
        <w:rPr>
          <w:rFonts w:ascii="Montserrat" w:hAnsi="Montserrat"/>
          <w:b/>
        </w:rPr>
        <w:t xml:space="preserve">Up to </w:t>
      </w:r>
      <w:r w:rsidR="000F0B44">
        <w:rPr>
          <w:rFonts w:ascii="Montserrat" w:hAnsi="Montserrat"/>
          <w:b/>
        </w:rPr>
        <w:t>£</w:t>
      </w:r>
      <w:r w:rsidR="003661B9" w:rsidRPr="003661B9">
        <w:rPr>
          <w:rFonts w:ascii="Montserrat" w:hAnsi="Montserrat"/>
          <w:b/>
        </w:rPr>
        <w:t>5</w:t>
      </w:r>
      <w:r w:rsidR="000F0B44">
        <w:rPr>
          <w:rFonts w:ascii="Montserrat" w:hAnsi="Montserrat"/>
          <w:b/>
        </w:rPr>
        <w:t>0</w:t>
      </w:r>
      <w:r w:rsidR="003661B9">
        <w:rPr>
          <w:rFonts w:ascii="Montserrat" w:hAnsi="Montserrat"/>
          <w:b/>
        </w:rPr>
        <w:t>,000 per annum</w:t>
      </w:r>
      <w:r w:rsidR="003661B9" w:rsidRPr="00C8346E">
        <w:rPr>
          <w:rFonts w:ascii="Montserrat" w:hAnsi="Montserrat"/>
          <w:b/>
        </w:rPr>
        <w:t xml:space="preserve"> (plus 10% London Weighting allowance if applicable)</w:t>
      </w:r>
      <w:r w:rsidR="004F2C1D">
        <w:rPr>
          <w:rFonts w:ascii="Montserrat" w:hAnsi="Montserrat"/>
          <w:b/>
        </w:rPr>
        <w:t xml:space="preserve"> depending on qualifications &amp; experience</w:t>
      </w:r>
    </w:p>
    <w:p w:rsidR="00AE403F" w:rsidRPr="00AE403F" w:rsidRDefault="00AE403F" w:rsidP="00AE403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b/>
        </w:rPr>
      </w:pPr>
      <w:r w:rsidRPr="003661B9">
        <w:rPr>
          <w:rFonts w:ascii="Montserrat" w:hAnsi="Montserrat"/>
          <w:b/>
        </w:rPr>
        <w:t>PERIOD:</w:t>
      </w:r>
      <w:r w:rsidRPr="003661B9">
        <w:rPr>
          <w:rFonts w:ascii="Montserrat" w:hAnsi="Montserrat"/>
          <w:b/>
        </w:rPr>
        <w:tab/>
      </w:r>
      <w:r w:rsidRPr="003661B9">
        <w:rPr>
          <w:rFonts w:ascii="Montserrat" w:hAnsi="Montserrat"/>
          <w:b/>
        </w:rPr>
        <w:tab/>
        <w:t>Permanent, full-time</w:t>
      </w:r>
    </w:p>
    <w:p w:rsidR="00AE403F" w:rsidRPr="00AE403F" w:rsidRDefault="00AE403F" w:rsidP="00AE403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TE2333F90t00"/>
        </w:rPr>
      </w:pPr>
    </w:p>
    <w:p w:rsidR="00CC699C" w:rsidRPr="00E40875" w:rsidRDefault="00CC699C">
      <w:pPr>
        <w:rPr>
          <w:rFonts w:ascii="Montserrat" w:hAnsi="Montserrat"/>
          <w:b/>
        </w:rPr>
      </w:pPr>
      <w:r w:rsidRPr="00E40875">
        <w:rPr>
          <w:rFonts w:ascii="Montserrat" w:hAnsi="Montserrat"/>
          <w:b/>
          <w:noProof/>
        </w:rPr>
        <w:t>RESPONSIBLE TO:</w:t>
      </w:r>
      <w:r w:rsidRPr="00E40875">
        <w:rPr>
          <w:rFonts w:ascii="Montserrat" w:hAnsi="Montserrat"/>
          <w:b/>
          <w:noProof/>
        </w:rPr>
        <w:tab/>
      </w:r>
      <w:r w:rsidR="00C8346E">
        <w:rPr>
          <w:rFonts w:ascii="Montserrat" w:hAnsi="Montserrat"/>
          <w:b/>
          <w:noProof/>
        </w:rPr>
        <w:t xml:space="preserve">Wembley </w:t>
      </w:r>
      <w:r w:rsidRPr="00E40875">
        <w:rPr>
          <w:rFonts w:ascii="Montserrat" w:hAnsi="Montserrat"/>
          <w:b/>
          <w:noProof/>
        </w:rPr>
        <w:t>Head of Academics (Undergraduate)</w:t>
      </w:r>
    </w:p>
    <w:p w:rsidR="001535ED" w:rsidRPr="00E40875" w:rsidRDefault="001535ED">
      <w:pPr>
        <w:rPr>
          <w:rFonts w:ascii="Montserrat" w:hAnsi="Montserrat"/>
          <w:b/>
        </w:rPr>
      </w:pPr>
      <w:r w:rsidRPr="00E40875">
        <w:rPr>
          <w:rFonts w:ascii="Montserrat" w:hAnsi="Montserrat"/>
          <w:b/>
        </w:rPr>
        <w:t>POST OBJECTIVES:</w:t>
      </w:r>
    </w:p>
    <w:p w:rsidR="001535ED" w:rsidRDefault="00AE403F" w:rsidP="005845A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TE2327720t00"/>
        </w:rPr>
      </w:pPr>
      <w:r w:rsidRPr="006D10DD">
        <w:rPr>
          <w:rFonts w:ascii="Montserrat" w:hAnsi="Montserrat" w:cs="TTE2327720t00"/>
        </w:rPr>
        <w:t xml:space="preserve">To be responsible to the </w:t>
      </w:r>
      <w:r>
        <w:rPr>
          <w:rFonts w:ascii="Montserrat" w:hAnsi="Montserrat" w:cs="TTE2327720t00"/>
        </w:rPr>
        <w:t>Wembley Head of Academics (undergraduate)</w:t>
      </w:r>
      <w:r w:rsidRPr="006D10DD">
        <w:rPr>
          <w:rFonts w:ascii="Montserrat" w:hAnsi="Montserrat" w:cs="TTE2327720t00"/>
        </w:rPr>
        <w:t xml:space="preserve"> for </w:t>
      </w:r>
      <w:r>
        <w:rPr>
          <w:rFonts w:ascii="Montserrat" w:hAnsi="Montserrat" w:cs="TTE2327720t00"/>
        </w:rPr>
        <w:t>the development and leadership of structures and mechanisms to support the progression and completion of students at all levels</w:t>
      </w:r>
      <w:r w:rsidRPr="006D10DD">
        <w:rPr>
          <w:rFonts w:ascii="Montserrat" w:hAnsi="Montserrat" w:cs="TTE2327720t00"/>
        </w:rPr>
        <w:t>.</w:t>
      </w:r>
      <w:r>
        <w:rPr>
          <w:rFonts w:ascii="Montserrat" w:hAnsi="Montserrat" w:cs="TTE2327720t00"/>
        </w:rPr>
        <w:t xml:space="preserve"> The role will require the management of designing, delivering and evaluating interventions with a view to enhancing the relevant KPI’s within this field</w:t>
      </w:r>
      <w:r w:rsidRPr="006D10DD">
        <w:rPr>
          <w:rFonts w:ascii="Montserrat" w:hAnsi="Montserrat" w:cs="TTE2327720t00"/>
        </w:rPr>
        <w:t>. To promote and represent the institution</w:t>
      </w:r>
      <w:r>
        <w:rPr>
          <w:rFonts w:ascii="Montserrat" w:hAnsi="Montserrat" w:cs="TTE2327720t00"/>
        </w:rPr>
        <w:t xml:space="preserve"> a</w:t>
      </w:r>
      <w:r w:rsidRPr="006D10DD">
        <w:rPr>
          <w:rFonts w:ascii="Montserrat" w:hAnsi="Montserrat" w:cs="TTE2327720t00"/>
        </w:rPr>
        <w:t>s required.</w:t>
      </w:r>
    </w:p>
    <w:p w:rsidR="005845AA" w:rsidRPr="00BE2A56" w:rsidRDefault="005845AA" w:rsidP="005845A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i/>
          <w:sz w:val="20"/>
          <w:szCs w:val="20"/>
        </w:rPr>
      </w:pPr>
    </w:p>
    <w:p w:rsidR="00D539A6" w:rsidRPr="00AE403F" w:rsidRDefault="001535ED">
      <w:pPr>
        <w:rPr>
          <w:rFonts w:ascii="Montserrat" w:hAnsi="Montserrat"/>
          <w:b/>
          <w:sz w:val="20"/>
          <w:szCs w:val="20"/>
          <w:u w:val="single"/>
        </w:rPr>
      </w:pPr>
      <w:r w:rsidRPr="00BE2A56">
        <w:rPr>
          <w:rFonts w:ascii="Montserrat" w:hAnsi="Montserrat"/>
          <w:b/>
          <w:sz w:val="20"/>
          <w:szCs w:val="20"/>
          <w:u w:val="single"/>
        </w:rPr>
        <w:t>KEY TASKS:</w:t>
      </w:r>
    </w:p>
    <w:p w:rsidR="00AE403F" w:rsidRPr="006D10DD" w:rsidRDefault="00AE403F" w:rsidP="00AE403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TE2333F90t00"/>
          <w:b/>
        </w:rPr>
      </w:pPr>
      <w:r w:rsidRPr="006D10DD">
        <w:rPr>
          <w:rFonts w:ascii="Montserrat" w:hAnsi="Montserrat" w:cs="TTE2333F90t00"/>
          <w:b/>
        </w:rPr>
        <w:t>Principal Duties:</w:t>
      </w:r>
    </w:p>
    <w:p w:rsidR="00AE403F" w:rsidRPr="006D10DD" w:rsidRDefault="00AE403F" w:rsidP="00AE403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TE2333F90t00"/>
          <w:b/>
        </w:rPr>
      </w:pPr>
    </w:p>
    <w:p w:rsidR="00AE403F" w:rsidRPr="006D10DD" w:rsidRDefault="00AE403F" w:rsidP="00AE403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TE23326D0t00"/>
          <w:b/>
        </w:rPr>
      </w:pPr>
      <w:r w:rsidRPr="006D10DD">
        <w:rPr>
          <w:rFonts w:ascii="Montserrat" w:hAnsi="Montserrat" w:cs="TTE23326D0t00"/>
          <w:b/>
        </w:rPr>
        <w:t>Management</w:t>
      </w:r>
    </w:p>
    <w:p w:rsidR="00AE403F" w:rsidRPr="006D10DD" w:rsidRDefault="00AE403F" w:rsidP="00AE403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TE23326D0t00"/>
        </w:rPr>
      </w:pPr>
    </w:p>
    <w:p w:rsidR="00AE403F" w:rsidRDefault="00AE403F" w:rsidP="00AE40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TTE233AF90t00"/>
        </w:rPr>
      </w:pPr>
      <w:r>
        <w:rPr>
          <w:rFonts w:ascii="Montserrat" w:hAnsi="Montserrat" w:cs="TTE233AF90t00"/>
        </w:rPr>
        <w:t>Managing the implementation of intervention strategies based on relevant and appropriate metrics</w:t>
      </w:r>
    </w:p>
    <w:p w:rsidR="00AE403F" w:rsidRDefault="00AE403F" w:rsidP="00AE403F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TTE233AF90t00"/>
        </w:rPr>
      </w:pPr>
    </w:p>
    <w:p w:rsidR="00AE403F" w:rsidRDefault="00AE403F" w:rsidP="00AE40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TTE233AF90t00"/>
        </w:rPr>
      </w:pPr>
      <w:r w:rsidRPr="00277D6C">
        <w:rPr>
          <w:rFonts w:ascii="Montserrat" w:hAnsi="Montserrat" w:cs="TTE233AF90t00"/>
        </w:rPr>
        <w:t xml:space="preserve">Develop strategies </w:t>
      </w:r>
      <w:r>
        <w:rPr>
          <w:rFonts w:ascii="Montserrat" w:hAnsi="Montserrat" w:cs="TTE233AF90t00"/>
        </w:rPr>
        <w:t>designed to promote the e</w:t>
      </w:r>
      <w:r w:rsidRPr="00277D6C">
        <w:rPr>
          <w:rFonts w:ascii="Montserrat" w:hAnsi="Montserrat" w:cs="TTE233AF90t00"/>
        </w:rPr>
        <w:t>ngage</w:t>
      </w:r>
      <w:r>
        <w:rPr>
          <w:rFonts w:ascii="Montserrat" w:hAnsi="Montserrat" w:cs="TTE233AF90t00"/>
        </w:rPr>
        <w:t>ment of identified students with their programmes of study</w:t>
      </w:r>
    </w:p>
    <w:p w:rsidR="00AE403F" w:rsidRPr="00AE403F" w:rsidRDefault="00AE403F" w:rsidP="00AE403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TE233AF90t00"/>
        </w:rPr>
      </w:pPr>
    </w:p>
    <w:p w:rsidR="00AE403F" w:rsidRDefault="00AE403F" w:rsidP="00AE40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TTE233AF90t00"/>
        </w:rPr>
      </w:pPr>
      <w:r>
        <w:rPr>
          <w:rFonts w:ascii="Montserrat" w:hAnsi="Montserrat" w:cs="TTE233AF90t00"/>
        </w:rPr>
        <w:t>Working collaboratively with academic staff to ensure that s</w:t>
      </w:r>
      <w:r w:rsidRPr="00277D6C">
        <w:rPr>
          <w:rFonts w:ascii="Montserrat" w:hAnsi="Montserrat" w:cs="TTE233AF90t00"/>
        </w:rPr>
        <w:t>uppor</w:t>
      </w:r>
      <w:r>
        <w:rPr>
          <w:rFonts w:ascii="Montserrat" w:hAnsi="Montserrat" w:cs="TTE233AF90t00"/>
        </w:rPr>
        <w:t>t provided for individuals or groups of students lead to enhanced progression and completion</w:t>
      </w:r>
    </w:p>
    <w:p w:rsidR="00AE403F" w:rsidRPr="00AE403F" w:rsidRDefault="00AE403F" w:rsidP="00AE403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TE233AF90t00"/>
        </w:rPr>
      </w:pPr>
    </w:p>
    <w:p w:rsidR="00AE403F" w:rsidRDefault="00AE403F" w:rsidP="00AE40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TTE233AF90t00"/>
        </w:rPr>
      </w:pPr>
      <w:r>
        <w:rPr>
          <w:rFonts w:ascii="Montserrat" w:hAnsi="Montserrat" w:cs="TTE233AF90t00"/>
        </w:rPr>
        <w:t>Adopt a</w:t>
      </w:r>
      <w:r w:rsidRPr="001E7CBB">
        <w:rPr>
          <w:rFonts w:ascii="Montserrat" w:hAnsi="Montserrat" w:cs="TTE233AF90t00"/>
        </w:rPr>
        <w:t xml:space="preserve"> proactive approach to continuous improvement and innovation</w:t>
      </w:r>
    </w:p>
    <w:p w:rsidR="00AE403F" w:rsidRPr="00AE403F" w:rsidRDefault="00AE403F" w:rsidP="00AE403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TE233AF90t00"/>
        </w:rPr>
      </w:pPr>
    </w:p>
    <w:p w:rsidR="00AE403F" w:rsidRDefault="00AE403F" w:rsidP="00AE40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TTE2327720t00"/>
        </w:rPr>
      </w:pPr>
      <w:r w:rsidRPr="00DB705C">
        <w:rPr>
          <w:rFonts w:ascii="Montserrat" w:hAnsi="Montserrat" w:cs="TTE2327720t00"/>
        </w:rPr>
        <w:t>To play a full p</w:t>
      </w:r>
      <w:r>
        <w:rPr>
          <w:rFonts w:ascii="Montserrat" w:hAnsi="Montserrat" w:cs="TTE2327720t00"/>
        </w:rPr>
        <w:t>art in institutional activities</w:t>
      </w:r>
    </w:p>
    <w:p w:rsidR="00AE403F" w:rsidRPr="00AE403F" w:rsidRDefault="00AE403F" w:rsidP="00AE403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TE2327720t00"/>
        </w:rPr>
      </w:pPr>
    </w:p>
    <w:p w:rsidR="00AE403F" w:rsidRPr="00DB705C" w:rsidRDefault="00AE403F" w:rsidP="00AE40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TTE2327720t00"/>
        </w:rPr>
      </w:pPr>
      <w:r w:rsidRPr="00DB705C">
        <w:rPr>
          <w:rFonts w:ascii="Montserrat" w:hAnsi="Montserrat" w:cs="TTE2327720t00"/>
        </w:rPr>
        <w:t>To represent and promote t</w:t>
      </w:r>
      <w:r>
        <w:rPr>
          <w:rFonts w:ascii="Montserrat" w:hAnsi="Montserrat" w:cs="TTE2327720t00"/>
        </w:rPr>
        <w:t>he interests of the institution</w:t>
      </w:r>
    </w:p>
    <w:p w:rsidR="00AE403F" w:rsidRPr="00DB705C" w:rsidRDefault="00AE403F" w:rsidP="00AE403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Montserrat" w:hAnsi="Montserrat" w:cs="TTE2327720t00"/>
        </w:rPr>
      </w:pPr>
    </w:p>
    <w:p w:rsidR="00AE403F" w:rsidRPr="006D10DD" w:rsidRDefault="00AE403F" w:rsidP="00AE403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TE2327720t00"/>
        </w:rPr>
      </w:pPr>
      <w:r w:rsidRPr="006D10DD">
        <w:rPr>
          <w:rFonts w:ascii="Montserrat" w:hAnsi="Montserrat" w:cs="TTE23326D0t00"/>
          <w:b/>
        </w:rPr>
        <w:t>Leadership</w:t>
      </w:r>
    </w:p>
    <w:p w:rsidR="00AE403F" w:rsidRPr="00383741" w:rsidRDefault="00AE403F" w:rsidP="00AE403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TE233AF90t00"/>
        </w:rPr>
      </w:pPr>
      <w:r>
        <w:rPr>
          <w:rFonts w:ascii="Montserrat" w:hAnsi="Montserrat" w:cs="TTE233AF90t00"/>
        </w:rPr>
        <w:t xml:space="preserve"> </w:t>
      </w:r>
    </w:p>
    <w:p w:rsidR="00AE403F" w:rsidRDefault="00AE403F" w:rsidP="00AE40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TTE233AF90t00"/>
        </w:rPr>
      </w:pPr>
      <w:r>
        <w:rPr>
          <w:rFonts w:ascii="Montserrat" w:hAnsi="Montserrat" w:cs="TTE233AF90t00"/>
        </w:rPr>
        <w:t xml:space="preserve">Promote the </w:t>
      </w:r>
      <w:r w:rsidRPr="00CA50D3">
        <w:rPr>
          <w:rFonts w:ascii="Montserrat" w:hAnsi="Montserrat" w:cs="TTE233AF90t00"/>
        </w:rPr>
        <w:t>success, progress</w:t>
      </w:r>
      <w:r>
        <w:rPr>
          <w:rFonts w:ascii="Montserrat" w:hAnsi="Montserrat" w:cs="TTE233AF90t00"/>
        </w:rPr>
        <w:t>ion</w:t>
      </w:r>
      <w:r w:rsidRPr="00CA50D3">
        <w:rPr>
          <w:rFonts w:ascii="Montserrat" w:hAnsi="Montserrat" w:cs="TTE233AF90t00"/>
        </w:rPr>
        <w:t xml:space="preserve"> and </w:t>
      </w:r>
      <w:r>
        <w:rPr>
          <w:rFonts w:ascii="Montserrat" w:hAnsi="Montserrat" w:cs="TTE233AF90t00"/>
        </w:rPr>
        <w:t>completion</w:t>
      </w:r>
      <w:r w:rsidRPr="00CA50D3">
        <w:rPr>
          <w:rFonts w:ascii="Montserrat" w:hAnsi="Montserrat" w:cs="TTE233AF90t00"/>
        </w:rPr>
        <w:t xml:space="preserve"> of s</w:t>
      </w:r>
      <w:r>
        <w:rPr>
          <w:rFonts w:ascii="Montserrat" w:hAnsi="Montserrat" w:cs="TTE233AF90t00"/>
        </w:rPr>
        <w:t>tudents throughout the institution and lead identified initiatives that advance student achievement</w:t>
      </w:r>
    </w:p>
    <w:p w:rsidR="00AE403F" w:rsidRDefault="00AE403F" w:rsidP="00AE403F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TTE233AF90t00"/>
        </w:rPr>
      </w:pPr>
    </w:p>
    <w:p w:rsidR="00AE403F" w:rsidRDefault="00AE403F" w:rsidP="00AE40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TTE233AF90t00"/>
        </w:rPr>
      </w:pPr>
      <w:r>
        <w:rPr>
          <w:rFonts w:ascii="Montserrat" w:hAnsi="Montserrat" w:cs="TTE233AF90t00"/>
        </w:rPr>
        <w:t xml:space="preserve">Champion </w:t>
      </w:r>
      <w:r w:rsidRPr="00383741">
        <w:rPr>
          <w:rFonts w:ascii="Montserrat" w:hAnsi="Montserrat" w:cs="TTE233AF90t00"/>
        </w:rPr>
        <w:t xml:space="preserve">appropriate strategies and polices </w:t>
      </w:r>
      <w:r>
        <w:rPr>
          <w:rFonts w:ascii="Montserrat" w:hAnsi="Montserrat" w:cs="TTE233AF90t00"/>
        </w:rPr>
        <w:t>which</w:t>
      </w:r>
      <w:r w:rsidRPr="00383741">
        <w:rPr>
          <w:rFonts w:ascii="Montserrat" w:hAnsi="Montserrat" w:cs="TTE233AF90t00"/>
        </w:rPr>
        <w:t xml:space="preserve"> promote</w:t>
      </w:r>
      <w:r>
        <w:rPr>
          <w:rFonts w:ascii="Montserrat" w:hAnsi="Montserrat" w:cs="TTE233AF90t00"/>
        </w:rPr>
        <w:t xml:space="preserve"> e</w:t>
      </w:r>
      <w:r w:rsidRPr="00383741">
        <w:rPr>
          <w:rFonts w:ascii="Montserrat" w:hAnsi="Montserrat" w:cs="TTE233AF90t00"/>
        </w:rPr>
        <w:t xml:space="preserve">nhancement </w:t>
      </w:r>
      <w:r>
        <w:rPr>
          <w:rFonts w:ascii="Montserrat" w:hAnsi="Montserrat" w:cs="TTE233AF90t00"/>
        </w:rPr>
        <w:t>of progression and completion</w:t>
      </w:r>
    </w:p>
    <w:p w:rsidR="00AE403F" w:rsidRPr="00AE403F" w:rsidRDefault="00AE403F" w:rsidP="00AE403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TE233AF90t00"/>
        </w:rPr>
      </w:pPr>
    </w:p>
    <w:p w:rsidR="00AE403F" w:rsidRPr="00064FF4" w:rsidRDefault="00AE403F" w:rsidP="00AE40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TTE233AF90t00"/>
        </w:rPr>
      </w:pPr>
      <w:r w:rsidRPr="00064FF4">
        <w:rPr>
          <w:rFonts w:ascii="Montserrat" w:hAnsi="Montserrat" w:cs="TTE233AF90t00"/>
        </w:rPr>
        <w:t>Lead the delivery of initiatives identified and en</w:t>
      </w:r>
      <w:r>
        <w:rPr>
          <w:rFonts w:ascii="Montserrat" w:hAnsi="Montserrat" w:cs="TTE233AF90t00"/>
        </w:rPr>
        <w:t>sure a student centred approach</w:t>
      </w:r>
    </w:p>
    <w:p w:rsidR="00AE403F" w:rsidRPr="00AE403F" w:rsidRDefault="00AE403F" w:rsidP="00AE40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TTE233AF90t00"/>
        </w:rPr>
      </w:pPr>
      <w:r w:rsidRPr="00064FF4">
        <w:rPr>
          <w:rFonts w:ascii="Montserrat" w:hAnsi="Montserrat" w:cs="TTE2327720t00"/>
        </w:rPr>
        <w:lastRenderedPageBreak/>
        <w:t>Work collaboratively to maximi</w:t>
      </w:r>
      <w:r>
        <w:rPr>
          <w:rFonts w:ascii="Montserrat" w:hAnsi="Montserrat" w:cs="TTE2327720t00"/>
        </w:rPr>
        <w:t>s</w:t>
      </w:r>
      <w:r w:rsidRPr="00064FF4">
        <w:rPr>
          <w:rFonts w:ascii="Montserrat" w:hAnsi="Montserrat" w:cs="TTE2327720t00"/>
        </w:rPr>
        <w:t xml:space="preserve">e input from </w:t>
      </w:r>
      <w:r>
        <w:rPr>
          <w:rFonts w:ascii="Montserrat" w:hAnsi="Montserrat" w:cs="TTE2327720t00"/>
        </w:rPr>
        <w:t>all stakeholders</w:t>
      </w:r>
      <w:r w:rsidRPr="00064FF4">
        <w:rPr>
          <w:rFonts w:ascii="Montserrat" w:hAnsi="Montserrat" w:cs="TTE2327720t00"/>
        </w:rPr>
        <w:t xml:space="preserve"> </w:t>
      </w:r>
      <w:r>
        <w:rPr>
          <w:rFonts w:ascii="Montserrat" w:hAnsi="Montserrat" w:cs="TTE2327720t00"/>
        </w:rPr>
        <w:t>by</w:t>
      </w:r>
      <w:r w:rsidRPr="00064FF4">
        <w:rPr>
          <w:rFonts w:ascii="Montserrat" w:hAnsi="Montserrat" w:cs="TTE2327720t00"/>
        </w:rPr>
        <w:t xml:space="preserve"> </w:t>
      </w:r>
      <w:r>
        <w:rPr>
          <w:rFonts w:ascii="Montserrat" w:hAnsi="Montserrat" w:cs="TTE2327720t00"/>
        </w:rPr>
        <w:t>developing and fostering</w:t>
      </w:r>
      <w:r w:rsidRPr="00064FF4">
        <w:rPr>
          <w:rFonts w:ascii="Montserrat" w:hAnsi="Montserrat" w:cs="TTE2327720t00"/>
        </w:rPr>
        <w:t xml:space="preserve"> effective relationships</w:t>
      </w:r>
    </w:p>
    <w:p w:rsidR="00AE403F" w:rsidRPr="00064FF4" w:rsidRDefault="00AE403F" w:rsidP="00AE403F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TTE233AF90t00"/>
        </w:rPr>
      </w:pPr>
    </w:p>
    <w:p w:rsidR="00AE403F" w:rsidRDefault="00AE403F" w:rsidP="00AE40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TTE2327720t00"/>
        </w:rPr>
      </w:pPr>
      <w:r w:rsidRPr="00522C69">
        <w:rPr>
          <w:rFonts w:ascii="Montserrat" w:hAnsi="Montserrat" w:cs="TTE2327720t00"/>
        </w:rPr>
        <w:t xml:space="preserve">Lead the enhancement drive ensuring that key performance indicators are met through the development of an engaging high quality </w:t>
      </w:r>
      <w:r>
        <w:rPr>
          <w:rFonts w:ascii="Montserrat" w:hAnsi="Montserrat" w:cs="TTE2327720t00"/>
        </w:rPr>
        <w:t>support provision</w:t>
      </w:r>
    </w:p>
    <w:p w:rsidR="00AE403F" w:rsidRPr="00AE403F" w:rsidRDefault="00AE403F" w:rsidP="00AE403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TE2327720t00"/>
        </w:rPr>
      </w:pPr>
    </w:p>
    <w:p w:rsidR="00AE403F" w:rsidRDefault="00AE403F" w:rsidP="00AE40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TTE2327720t00"/>
        </w:rPr>
      </w:pPr>
      <w:r>
        <w:rPr>
          <w:rFonts w:ascii="Montserrat" w:hAnsi="Montserrat" w:cs="TTE2327720t00"/>
        </w:rPr>
        <w:t>Work with students and their representatives to develop student engagement and continuously strive to improve the student experience</w:t>
      </w:r>
    </w:p>
    <w:p w:rsidR="00AE403F" w:rsidRPr="000036FD" w:rsidRDefault="00AE403F" w:rsidP="00AE403F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TTE2327720t00"/>
        </w:rPr>
      </w:pPr>
    </w:p>
    <w:p w:rsidR="00AE403F" w:rsidRPr="006D10DD" w:rsidRDefault="00AE403F" w:rsidP="00AE403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TE23326D0t00"/>
          <w:b/>
        </w:rPr>
      </w:pPr>
      <w:r w:rsidRPr="006D10DD">
        <w:rPr>
          <w:rFonts w:ascii="Montserrat" w:hAnsi="Montserrat" w:cs="TTE23326D0t00"/>
          <w:b/>
        </w:rPr>
        <w:t>Planning</w:t>
      </w:r>
    </w:p>
    <w:p w:rsidR="00AE403F" w:rsidRPr="006D10DD" w:rsidRDefault="00AE403F" w:rsidP="00AE403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TE23326D0t00"/>
        </w:rPr>
      </w:pPr>
    </w:p>
    <w:p w:rsidR="00AE403F" w:rsidRDefault="00AE403F" w:rsidP="00AE40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TTE2327720t00"/>
        </w:rPr>
      </w:pPr>
      <w:r w:rsidRPr="005A5F24">
        <w:rPr>
          <w:rFonts w:ascii="Montserrat" w:hAnsi="Montserrat" w:cs="TTE2327720t00"/>
        </w:rPr>
        <w:t xml:space="preserve">To lead, in liaison with the </w:t>
      </w:r>
      <w:r w:rsidRPr="001F6165">
        <w:rPr>
          <w:rFonts w:ascii="Montserrat" w:hAnsi="Montserrat" w:cs="TTE2327720t00"/>
        </w:rPr>
        <w:t>Wembley Head of Academics (undergraduate)</w:t>
      </w:r>
      <w:r w:rsidRPr="005A5F24">
        <w:rPr>
          <w:rFonts w:ascii="Montserrat" w:hAnsi="Montserrat" w:cs="TTE2327720t00"/>
        </w:rPr>
        <w:t xml:space="preserve">, the development of learning </w:t>
      </w:r>
      <w:r>
        <w:rPr>
          <w:rFonts w:ascii="Montserrat" w:hAnsi="Montserrat" w:cs="TTE2327720t00"/>
        </w:rPr>
        <w:t xml:space="preserve">support </w:t>
      </w:r>
      <w:r w:rsidRPr="005A5F24">
        <w:rPr>
          <w:rFonts w:ascii="Montserrat" w:hAnsi="Montserrat" w:cs="TTE2327720t00"/>
        </w:rPr>
        <w:t xml:space="preserve">activities </w:t>
      </w:r>
      <w:r>
        <w:rPr>
          <w:rFonts w:ascii="Montserrat" w:hAnsi="Montserrat" w:cs="TTE2327720t00"/>
        </w:rPr>
        <w:t>across the institution</w:t>
      </w:r>
    </w:p>
    <w:p w:rsidR="00AE403F" w:rsidRPr="005A5F24" w:rsidRDefault="00AE403F" w:rsidP="00AE403F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TTE2327720t00"/>
        </w:rPr>
      </w:pPr>
    </w:p>
    <w:p w:rsidR="00AE403F" w:rsidRPr="005A5F24" w:rsidRDefault="00AE403F" w:rsidP="00AE40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TTE2327720t00"/>
        </w:rPr>
      </w:pPr>
      <w:r w:rsidRPr="005A5F24">
        <w:rPr>
          <w:rFonts w:ascii="Montserrat" w:hAnsi="Montserrat" w:cs="TTE2327720t00"/>
        </w:rPr>
        <w:t xml:space="preserve">To assist the </w:t>
      </w:r>
      <w:r w:rsidRPr="001F6165">
        <w:rPr>
          <w:rFonts w:ascii="Montserrat" w:hAnsi="Montserrat" w:cs="TTE2327720t00"/>
        </w:rPr>
        <w:t xml:space="preserve">Wembley Head of Academics (undergraduate) </w:t>
      </w:r>
      <w:r w:rsidRPr="005A5F24">
        <w:rPr>
          <w:rFonts w:ascii="Montserrat" w:hAnsi="Montserrat" w:cs="TTE2327720t00"/>
        </w:rPr>
        <w:t>in developing strategies</w:t>
      </w:r>
      <w:r>
        <w:rPr>
          <w:rFonts w:ascii="Montserrat" w:hAnsi="Montserrat" w:cs="TTE2327720t00"/>
        </w:rPr>
        <w:t>, polices and</w:t>
      </w:r>
      <w:r w:rsidRPr="005A5F24">
        <w:rPr>
          <w:rFonts w:ascii="Montserrat" w:hAnsi="Montserrat" w:cs="TTE2327720t00"/>
        </w:rPr>
        <w:t xml:space="preserve"> </w:t>
      </w:r>
      <w:r>
        <w:rPr>
          <w:rFonts w:ascii="Montserrat" w:hAnsi="Montserrat" w:cs="TTE2327720t00"/>
        </w:rPr>
        <w:t>action plans</w:t>
      </w:r>
      <w:r w:rsidRPr="005A5F24">
        <w:rPr>
          <w:rFonts w:ascii="Montserrat" w:hAnsi="Montserrat" w:cs="TTE2327720t00"/>
        </w:rPr>
        <w:t xml:space="preserve"> that align with UCFB/GIS goals and work with </w:t>
      </w:r>
      <w:r>
        <w:rPr>
          <w:rFonts w:ascii="Montserrat" w:hAnsi="Montserrat" w:cs="TTE2327720t00"/>
        </w:rPr>
        <w:t>relevant stakeholders to deliver these plans</w:t>
      </w:r>
    </w:p>
    <w:p w:rsidR="00AE403F" w:rsidRPr="006D10DD" w:rsidRDefault="00AE403F" w:rsidP="00AE403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TE2327720t00"/>
        </w:rPr>
      </w:pPr>
    </w:p>
    <w:p w:rsidR="00AE403F" w:rsidRPr="006D10DD" w:rsidRDefault="00AE403F" w:rsidP="00AE403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TE23326D0t00"/>
          <w:b/>
        </w:rPr>
      </w:pPr>
      <w:r w:rsidRPr="006D10DD">
        <w:rPr>
          <w:rFonts w:ascii="Montserrat" w:hAnsi="Montserrat" w:cs="TTE23326D0t00"/>
          <w:b/>
        </w:rPr>
        <w:t>Governance</w:t>
      </w:r>
    </w:p>
    <w:p w:rsidR="00AE403F" w:rsidRPr="006D10DD" w:rsidRDefault="00AE403F" w:rsidP="00AE403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TE23326D0t00"/>
        </w:rPr>
      </w:pPr>
    </w:p>
    <w:p w:rsidR="00AE403F" w:rsidRDefault="00AE403F" w:rsidP="00AE40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TTE2327720t00"/>
        </w:rPr>
      </w:pPr>
      <w:r w:rsidRPr="00884787">
        <w:rPr>
          <w:rFonts w:ascii="Montserrat" w:hAnsi="Montserrat" w:cs="TTE2327720t00"/>
        </w:rPr>
        <w:t>To ensure that learning</w:t>
      </w:r>
      <w:r>
        <w:rPr>
          <w:rFonts w:ascii="Montserrat" w:hAnsi="Montserrat" w:cs="TTE2327720t00"/>
        </w:rPr>
        <w:t xml:space="preserve"> support</w:t>
      </w:r>
      <w:r w:rsidRPr="00884787">
        <w:rPr>
          <w:rFonts w:ascii="Montserrat" w:hAnsi="Montserrat" w:cs="TTE2327720t00"/>
        </w:rPr>
        <w:t xml:space="preserve"> activities of the institution are undertaken in accordance with the governance, policy and regulatory frameworks of UCFB/GIS and its </w:t>
      </w:r>
      <w:r>
        <w:rPr>
          <w:rFonts w:ascii="Montserrat" w:hAnsi="Montserrat" w:cs="TTE2327720t00"/>
        </w:rPr>
        <w:t>validating partner</w:t>
      </w:r>
    </w:p>
    <w:p w:rsidR="00AE403F" w:rsidRPr="00884787" w:rsidRDefault="00AE403F" w:rsidP="00AE403F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TTE2327720t00"/>
        </w:rPr>
      </w:pPr>
    </w:p>
    <w:p w:rsidR="00AE403F" w:rsidRPr="00884787" w:rsidRDefault="00AE403F" w:rsidP="00AE40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TTE2327720t00"/>
        </w:rPr>
      </w:pPr>
      <w:r w:rsidRPr="00884787">
        <w:rPr>
          <w:rFonts w:ascii="Montserrat" w:hAnsi="Montserrat" w:cs="TTE2327720t00"/>
        </w:rPr>
        <w:t xml:space="preserve">To </w:t>
      </w:r>
      <w:r>
        <w:rPr>
          <w:rFonts w:ascii="Montserrat" w:hAnsi="Montserrat" w:cs="TTE2327720t00"/>
        </w:rPr>
        <w:t>attend and contribute to the</w:t>
      </w:r>
      <w:r w:rsidRPr="00884787">
        <w:rPr>
          <w:rFonts w:ascii="Montserrat" w:hAnsi="Montserrat" w:cs="TTE2327720t00"/>
        </w:rPr>
        <w:t xml:space="preserve"> Teaching and Learning and Academic Quality Sub Committee</w:t>
      </w:r>
      <w:r>
        <w:rPr>
          <w:rFonts w:ascii="Montserrat" w:hAnsi="Montserrat" w:cs="TTE2327720t00"/>
        </w:rPr>
        <w:t xml:space="preserve"> as appropriate</w:t>
      </w:r>
    </w:p>
    <w:p w:rsidR="00AE403F" w:rsidRPr="006D10DD" w:rsidRDefault="00AE403F" w:rsidP="00AE403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TE2327720t00"/>
        </w:rPr>
      </w:pPr>
    </w:p>
    <w:p w:rsidR="00AE403F" w:rsidRPr="006D10DD" w:rsidRDefault="00AE403F" w:rsidP="00AE403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TE23326D0t00"/>
          <w:b/>
        </w:rPr>
      </w:pPr>
      <w:r w:rsidRPr="006D10DD">
        <w:rPr>
          <w:rFonts w:ascii="Montserrat" w:hAnsi="Montserrat" w:cs="TTE23326D0t00"/>
          <w:b/>
        </w:rPr>
        <w:t>General</w:t>
      </w:r>
    </w:p>
    <w:p w:rsidR="00AE403F" w:rsidRPr="006D10DD" w:rsidRDefault="00AE403F" w:rsidP="00AE403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TE23326D0t00"/>
        </w:rPr>
      </w:pPr>
    </w:p>
    <w:p w:rsidR="00AE403F" w:rsidRDefault="00AE403F" w:rsidP="00AE40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TTE2327720t00"/>
        </w:rPr>
      </w:pPr>
      <w:r w:rsidRPr="00884787">
        <w:rPr>
          <w:rFonts w:ascii="Montserrat" w:hAnsi="Montserrat" w:cs="TTE2327720t00"/>
        </w:rPr>
        <w:t xml:space="preserve">To contribute to the </w:t>
      </w:r>
      <w:r>
        <w:rPr>
          <w:rFonts w:ascii="Montserrat" w:hAnsi="Montserrat" w:cs="TTE2327720t00"/>
        </w:rPr>
        <w:t>education and student experience</w:t>
      </w:r>
      <w:r w:rsidRPr="00884787">
        <w:rPr>
          <w:rFonts w:ascii="Montserrat" w:hAnsi="Montserrat" w:cs="TTE2327720t00"/>
        </w:rPr>
        <w:t xml:space="preserve"> operations of UCFB/GIS by undertaking specific responsibilities as agreed with the </w:t>
      </w:r>
      <w:r w:rsidRPr="001F6165">
        <w:rPr>
          <w:rFonts w:ascii="Montserrat" w:hAnsi="Montserrat" w:cs="TTE2327720t00"/>
        </w:rPr>
        <w:t>Wembley Head of Academics (undergraduate</w:t>
      </w:r>
      <w:r>
        <w:rPr>
          <w:rFonts w:ascii="Montserrat" w:hAnsi="Montserrat" w:cs="TTE2327720t00"/>
        </w:rPr>
        <w:t>)</w:t>
      </w:r>
      <w:r w:rsidRPr="00884787">
        <w:rPr>
          <w:rFonts w:ascii="Montserrat" w:hAnsi="Montserrat" w:cs="TTE2327720t00"/>
        </w:rPr>
        <w:t>.</w:t>
      </w:r>
    </w:p>
    <w:p w:rsidR="00AE403F" w:rsidRPr="00884787" w:rsidRDefault="00AE403F" w:rsidP="00AE403F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TTE2327720t00"/>
        </w:rPr>
      </w:pPr>
    </w:p>
    <w:p w:rsidR="00AE403F" w:rsidRDefault="00AE403F" w:rsidP="00AE40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TTE2327720t00"/>
        </w:rPr>
      </w:pPr>
      <w:r w:rsidRPr="00884787">
        <w:rPr>
          <w:rFonts w:ascii="Montserrat" w:hAnsi="Montserrat" w:cs="TTE2327720t00"/>
        </w:rPr>
        <w:t xml:space="preserve">To work collaboratively with </w:t>
      </w:r>
      <w:r>
        <w:rPr>
          <w:rFonts w:ascii="Montserrat" w:hAnsi="Montserrat" w:cs="TTE2327720t00"/>
        </w:rPr>
        <w:t>colleagues</w:t>
      </w:r>
      <w:r w:rsidRPr="00884787">
        <w:rPr>
          <w:rFonts w:ascii="Montserrat" w:hAnsi="Montserrat" w:cs="TTE2327720t00"/>
        </w:rPr>
        <w:t xml:space="preserve"> to establish and maintain national and international recognition of UCFB/GIS as cen</w:t>
      </w:r>
      <w:r>
        <w:rPr>
          <w:rFonts w:ascii="Montserrat" w:hAnsi="Montserrat" w:cs="TTE2327720t00"/>
        </w:rPr>
        <w:t>tre of excellence for education</w:t>
      </w:r>
    </w:p>
    <w:p w:rsidR="00AE403F" w:rsidRPr="00AE403F" w:rsidRDefault="00AE403F" w:rsidP="00AE403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TE2327720t00"/>
        </w:rPr>
      </w:pPr>
    </w:p>
    <w:p w:rsidR="00AE403F" w:rsidRDefault="00AE403F" w:rsidP="00AE40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TTE2327720t00"/>
        </w:rPr>
      </w:pPr>
      <w:r w:rsidRPr="00884787">
        <w:rPr>
          <w:rFonts w:ascii="Montserrat" w:hAnsi="Montserrat" w:cs="TTE2327720t00"/>
        </w:rPr>
        <w:t xml:space="preserve">To undertake any other activities assigned from time to time by the </w:t>
      </w:r>
      <w:r w:rsidRPr="001F6165">
        <w:rPr>
          <w:rFonts w:ascii="Montserrat" w:hAnsi="Montserrat" w:cs="TTE2327720t00"/>
        </w:rPr>
        <w:t>Wembley Head of Academics (undergraduate</w:t>
      </w:r>
      <w:r>
        <w:rPr>
          <w:rFonts w:ascii="Montserrat" w:hAnsi="Montserrat" w:cs="TTE2327720t00"/>
        </w:rPr>
        <w:t>)</w:t>
      </w:r>
    </w:p>
    <w:p w:rsidR="00906983" w:rsidRPr="00906983" w:rsidRDefault="00906983" w:rsidP="00906983">
      <w:pPr>
        <w:pStyle w:val="ListParagraph"/>
        <w:rPr>
          <w:rFonts w:ascii="Montserrat" w:hAnsi="Montserrat" w:cs="TTE2327720t00"/>
        </w:rPr>
      </w:pPr>
    </w:p>
    <w:p w:rsidR="00906983" w:rsidRPr="00906983" w:rsidRDefault="00906983" w:rsidP="00906983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TTE2333F90t00"/>
          <w:b/>
        </w:rPr>
      </w:pPr>
      <w:r w:rsidRPr="00906983">
        <w:rPr>
          <w:rFonts w:ascii="Montserrat" w:eastAsia="Times New Roman" w:hAnsi="Montserrat" w:cs="TTE2333F90t00"/>
          <w:b/>
        </w:rPr>
        <w:t xml:space="preserve">Hours: </w:t>
      </w:r>
      <w:r w:rsidRPr="00906983">
        <w:rPr>
          <w:rFonts w:ascii="Montserrat" w:eastAsia="Times New Roman" w:hAnsi="Montserrat" w:cs="TTE2333F90t00"/>
        </w:rPr>
        <w:t>The post holder will be required to be permanent and fulltime in order to perform the duties required in the role.</w:t>
      </w:r>
    </w:p>
    <w:p w:rsidR="00906983" w:rsidRDefault="00906983" w:rsidP="0090698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TE2333F90t00"/>
          <w:b/>
        </w:rPr>
      </w:pPr>
    </w:p>
    <w:p w:rsidR="00AE403F" w:rsidRDefault="00906983" w:rsidP="00AD14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TTE2327720t00"/>
        </w:rPr>
      </w:pPr>
      <w:r>
        <w:rPr>
          <w:rFonts w:ascii="Montserrat" w:hAnsi="Montserrat" w:cs="TTE2333F90t00"/>
          <w:b/>
        </w:rPr>
        <w:t>F</w:t>
      </w:r>
      <w:r w:rsidRPr="006D10DD">
        <w:rPr>
          <w:rFonts w:ascii="Montserrat" w:hAnsi="Montserrat" w:cs="TTE2333F90t00"/>
          <w:b/>
        </w:rPr>
        <w:t xml:space="preserve">lexibility: </w:t>
      </w:r>
      <w:r w:rsidRPr="006D10DD">
        <w:rPr>
          <w:rFonts w:ascii="Montserrat" w:hAnsi="Montserrat" w:cs="TTE2327720t00"/>
        </w:rPr>
        <w:t xml:space="preserve">Please note that given the need for flexibility in order to meet the changing requirements, the duties of this role may be changed after consultation with the </w:t>
      </w:r>
      <w:r w:rsidRPr="001F6165">
        <w:rPr>
          <w:rFonts w:ascii="Montserrat" w:hAnsi="Montserrat" w:cs="TTE2327720t00"/>
        </w:rPr>
        <w:t>Wembley Head of Academics (undergraduate</w:t>
      </w:r>
      <w:r>
        <w:rPr>
          <w:rFonts w:ascii="Montserrat" w:hAnsi="Montserrat" w:cs="TTE2327720t00"/>
        </w:rPr>
        <w:t xml:space="preserve">), </w:t>
      </w:r>
      <w:r w:rsidRPr="006D10DD">
        <w:rPr>
          <w:rFonts w:ascii="Montserrat" w:hAnsi="Montserrat" w:cs="TTE2327720t00"/>
        </w:rPr>
        <w:t>Senior Leadership Team or the Dean.</w:t>
      </w:r>
    </w:p>
    <w:p w:rsidR="00AD1456" w:rsidRDefault="00AD1456" w:rsidP="00AD1456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i/>
        </w:rPr>
      </w:pPr>
    </w:p>
    <w:p w:rsidR="00906983" w:rsidRDefault="00906983" w:rsidP="00AE403F">
      <w:pPr>
        <w:spacing w:after="0" w:line="240" w:lineRule="auto"/>
        <w:rPr>
          <w:rFonts w:ascii="Montserrat" w:hAnsi="Montserrat"/>
          <w:i/>
        </w:rPr>
      </w:pPr>
    </w:p>
    <w:p w:rsidR="00AE403F" w:rsidRDefault="00AE403F" w:rsidP="00AE403F">
      <w:pPr>
        <w:spacing w:after="0" w:line="240" w:lineRule="auto"/>
        <w:rPr>
          <w:rFonts w:ascii="Montserrat" w:hAnsi="Montserrat"/>
          <w:i/>
        </w:rPr>
      </w:pPr>
    </w:p>
    <w:p w:rsidR="00AE403F" w:rsidRPr="00000846" w:rsidRDefault="00AE403F" w:rsidP="00AE403F">
      <w:pPr>
        <w:spacing w:after="0" w:line="240" w:lineRule="auto"/>
        <w:rPr>
          <w:rFonts w:ascii="Montserrat" w:hAnsi="Montserrat" w:cs="Arial"/>
          <w:i/>
          <w:noProof/>
          <w:sz w:val="20"/>
          <w:szCs w:val="20"/>
        </w:rPr>
      </w:pPr>
      <w:r w:rsidRPr="00E40F2F">
        <w:rPr>
          <w:rFonts w:ascii="Montserrat" w:hAnsi="Montserra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6B5107" wp14:editId="04106E49">
                <wp:simplePos x="0" y="0"/>
                <wp:positionH relativeFrom="column">
                  <wp:posOffset>-454660</wp:posOffset>
                </wp:positionH>
                <wp:positionV relativeFrom="paragraph">
                  <wp:posOffset>252095</wp:posOffset>
                </wp:positionV>
                <wp:extent cx="6633210" cy="259715"/>
                <wp:effectExtent l="0" t="0" r="1524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03F" w:rsidRPr="00E40F2F" w:rsidRDefault="00AE403F" w:rsidP="00AE403F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E40F2F">
                              <w:rPr>
                                <w:rFonts w:ascii="Montserrat" w:hAnsi="Montserrat" w:cs="Arial"/>
                                <w:b/>
                                <w:noProof/>
                                <w:sz w:val="20"/>
                                <w:szCs w:val="20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06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8pt;margin-top:19.85pt;width:522.3pt;height:2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" strokecolor="#c30" strokeweight="1.5pt">
                <v:textbox>
                  <w:txbxContent>
                    <w:p w:rsidR="00AE403F" w:rsidRPr="00E40F2F" w:rsidRDefault="00AE403F" w:rsidP="00AE403F">
                      <w:pPr>
                        <w:jc w:val="center"/>
                        <w:rPr>
                          <w:rFonts w:ascii="Montserrat" w:hAnsi="Montserrat" w:cs="Arial"/>
                          <w:b/>
                          <w:noProof/>
                          <w:sz w:val="20"/>
                          <w:szCs w:val="20"/>
                        </w:rPr>
                      </w:pPr>
                      <w:r w:rsidRPr="00E40F2F">
                        <w:rPr>
                          <w:rFonts w:ascii="Montserrat" w:hAnsi="Montserrat" w:cs="Arial"/>
                          <w:b/>
                          <w:noProof/>
                          <w:sz w:val="20"/>
                          <w:szCs w:val="20"/>
                        </w:rPr>
                        <w:t>Person Specification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90" w:type="dxa"/>
        <w:jc w:val="center"/>
        <w:tblBorders>
          <w:top w:val="single" w:sz="12" w:space="0" w:color="990033"/>
          <w:left w:val="single" w:sz="12" w:space="0" w:color="990033"/>
          <w:bottom w:val="single" w:sz="12" w:space="0" w:color="990033"/>
          <w:right w:val="single" w:sz="12" w:space="0" w:color="990033"/>
          <w:insideH w:val="single" w:sz="4" w:space="0" w:color="990033"/>
          <w:insideV w:val="single" w:sz="12" w:space="0" w:color="990033"/>
        </w:tblBorders>
        <w:tblLayout w:type="fixed"/>
        <w:tblLook w:val="04A0" w:firstRow="1" w:lastRow="0" w:firstColumn="1" w:lastColumn="0" w:noHBand="0" w:noVBand="1"/>
      </w:tblPr>
      <w:tblGrid>
        <w:gridCol w:w="2921"/>
        <w:gridCol w:w="2876"/>
        <w:gridCol w:w="2956"/>
        <w:gridCol w:w="1737"/>
      </w:tblGrid>
      <w:tr w:rsidR="00AE403F" w:rsidRPr="00000846" w:rsidTr="00AE403F">
        <w:trPr>
          <w:jc w:val="center"/>
        </w:trPr>
        <w:tc>
          <w:tcPr>
            <w:tcW w:w="5797" w:type="dxa"/>
            <w:gridSpan w:val="2"/>
          </w:tcPr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b/>
                <w:noProof/>
                <w:sz w:val="20"/>
                <w:szCs w:val="20"/>
              </w:rPr>
              <w:t>HEI</w:t>
            </w: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: UCFB</w:t>
            </w:r>
          </w:p>
        </w:tc>
        <w:tc>
          <w:tcPr>
            <w:tcW w:w="4693" w:type="dxa"/>
            <w:gridSpan w:val="2"/>
          </w:tcPr>
          <w:p w:rsidR="00AE403F" w:rsidRPr="00000846" w:rsidRDefault="00AE403F" w:rsidP="00AE403F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b/>
                <w:noProof/>
                <w:sz w:val="20"/>
                <w:szCs w:val="20"/>
              </w:rPr>
              <w:t xml:space="preserve">Location: </w:t>
            </w: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 xml:space="preserve">UCFB </w:t>
            </w:r>
            <w:r w:rsidR="003661B9">
              <w:rPr>
                <w:rFonts w:ascii="Montserrat" w:hAnsi="Montserrat" w:cs="Arial"/>
                <w:noProof/>
                <w:sz w:val="20"/>
                <w:szCs w:val="20"/>
              </w:rPr>
              <w:t xml:space="preserve">Ethiad or </w:t>
            </w: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Wembley</w:t>
            </w:r>
          </w:p>
        </w:tc>
      </w:tr>
      <w:tr w:rsidR="00AE403F" w:rsidRPr="00000846" w:rsidTr="00AE403F">
        <w:trPr>
          <w:jc w:val="center"/>
        </w:trPr>
        <w:tc>
          <w:tcPr>
            <w:tcW w:w="5797" w:type="dxa"/>
            <w:gridSpan w:val="2"/>
          </w:tcPr>
          <w:p w:rsidR="00AE403F" w:rsidRPr="00000846" w:rsidRDefault="00AE403F" w:rsidP="00EA6819">
            <w:pPr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b/>
                <w:noProof/>
                <w:sz w:val="20"/>
                <w:szCs w:val="20"/>
              </w:rPr>
              <w:t>Department:</w:t>
            </w: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 xml:space="preserve"> Academic </w:t>
            </w:r>
          </w:p>
        </w:tc>
        <w:tc>
          <w:tcPr>
            <w:tcW w:w="4693" w:type="dxa"/>
            <w:gridSpan w:val="2"/>
          </w:tcPr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b/>
                <w:noProof/>
                <w:sz w:val="20"/>
                <w:szCs w:val="20"/>
              </w:rPr>
              <w:t>Responsible To:</w:t>
            </w:r>
            <w:r w:rsidRPr="00000846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FD4801">
              <w:rPr>
                <w:rFonts w:ascii="Montserrat" w:hAnsi="Montserrat"/>
                <w:sz w:val="20"/>
                <w:szCs w:val="20"/>
              </w:rPr>
              <w:t xml:space="preserve">Wembley </w:t>
            </w: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Head of A</w:t>
            </w:r>
            <w:r w:rsidR="00FD4801">
              <w:rPr>
                <w:rFonts w:ascii="Montserrat" w:hAnsi="Montserrat" w:cs="Arial"/>
                <w:noProof/>
                <w:sz w:val="20"/>
                <w:szCs w:val="20"/>
              </w:rPr>
              <w:t>cademics (Undergraduate)</w:t>
            </w:r>
          </w:p>
        </w:tc>
      </w:tr>
      <w:tr w:rsidR="00AE403F" w:rsidRPr="00000846" w:rsidTr="00AE403F">
        <w:tblPrEx>
          <w:tblBorders>
            <w:insideH w:val="single" w:sz="12" w:space="0" w:color="990033"/>
          </w:tblBorders>
        </w:tblPrEx>
        <w:trPr>
          <w:trHeight w:val="617"/>
          <w:tblHeader/>
          <w:jc w:val="center"/>
        </w:trPr>
        <w:tc>
          <w:tcPr>
            <w:tcW w:w="2921" w:type="dxa"/>
            <w:vAlign w:val="center"/>
          </w:tcPr>
          <w:p w:rsidR="00AE403F" w:rsidRPr="00000846" w:rsidRDefault="00AE403F" w:rsidP="00EA6819">
            <w:pPr>
              <w:jc w:val="center"/>
              <w:rPr>
                <w:rFonts w:ascii="Montserrat" w:hAnsi="Montserrat" w:cs="Arial"/>
                <w:b/>
                <w:smallCaps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b/>
                <w:smallCaps/>
                <w:noProof/>
                <w:sz w:val="20"/>
                <w:szCs w:val="20"/>
              </w:rPr>
              <w:t>Requirements</w:t>
            </w:r>
          </w:p>
        </w:tc>
        <w:tc>
          <w:tcPr>
            <w:tcW w:w="2876" w:type="dxa"/>
            <w:vAlign w:val="center"/>
          </w:tcPr>
          <w:p w:rsidR="00AE403F" w:rsidRPr="00000846" w:rsidRDefault="00AE403F" w:rsidP="00EA6819">
            <w:pPr>
              <w:jc w:val="center"/>
              <w:rPr>
                <w:rFonts w:ascii="Montserrat" w:hAnsi="Montserrat" w:cs="Arial"/>
                <w:b/>
                <w:smallCaps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b/>
                <w:smallCaps/>
                <w:noProof/>
                <w:sz w:val="20"/>
                <w:szCs w:val="20"/>
              </w:rPr>
              <w:t>Essential</w:t>
            </w:r>
          </w:p>
        </w:tc>
        <w:tc>
          <w:tcPr>
            <w:tcW w:w="2956" w:type="dxa"/>
            <w:vAlign w:val="center"/>
          </w:tcPr>
          <w:p w:rsidR="00AE403F" w:rsidRPr="00000846" w:rsidRDefault="00AE403F" w:rsidP="00EA6819">
            <w:pPr>
              <w:jc w:val="center"/>
              <w:rPr>
                <w:rFonts w:ascii="Montserrat" w:hAnsi="Montserrat" w:cs="Arial"/>
                <w:b/>
                <w:smallCaps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b/>
                <w:smallCaps/>
                <w:noProof/>
                <w:sz w:val="20"/>
                <w:szCs w:val="20"/>
              </w:rPr>
              <w:t>Desirable</w:t>
            </w:r>
          </w:p>
        </w:tc>
        <w:tc>
          <w:tcPr>
            <w:tcW w:w="1737" w:type="dxa"/>
            <w:vAlign w:val="center"/>
          </w:tcPr>
          <w:p w:rsidR="00AE403F" w:rsidRPr="00000846" w:rsidRDefault="00AE403F" w:rsidP="00EA6819">
            <w:pPr>
              <w:jc w:val="center"/>
              <w:rPr>
                <w:rFonts w:ascii="Montserrat" w:hAnsi="Montserrat" w:cs="Arial"/>
                <w:b/>
                <w:smallCaps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b/>
                <w:smallCaps/>
                <w:noProof/>
                <w:sz w:val="20"/>
                <w:szCs w:val="20"/>
              </w:rPr>
              <w:t>Method of Assessment *</w:t>
            </w:r>
          </w:p>
        </w:tc>
      </w:tr>
      <w:tr w:rsidR="00AE403F" w:rsidRPr="00000846" w:rsidTr="00AE403F">
        <w:tblPrEx>
          <w:tblBorders>
            <w:insideH w:val="single" w:sz="12" w:space="0" w:color="990033"/>
          </w:tblBorders>
        </w:tblPrEx>
        <w:trPr>
          <w:trHeight w:val="1134"/>
          <w:jc w:val="center"/>
        </w:trPr>
        <w:tc>
          <w:tcPr>
            <w:tcW w:w="2921" w:type="dxa"/>
          </w:tcPr>
          <w:p w:rsidR="00AE403F" w:rsidRPr="00000846" w:rsidRDefault="00AE403F" w:rsidP="00AE403F">
            <w:pPr>
              <w:numPr>
                <w:ilvl w:val="0"/>
                <w:numId w:val="7"/>
              </w:numPr>
              <w:spacing w:after="0" w:line="240" w:lineRule="auto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b/>
                <w:noProof/>
                <w:sz w:val="20"/>
                <w:szCs w:val="20"/>
              </w:rPr>
              <w:t>Qualifications and Training</w:t>
            </w:r>
          </w:p>
        </w:tc>
        <w:tc>
          <w:tcPr>
            <w:tcW w:w="2876" w:type="dxa"/>
          </w:tcPr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 xml:space="preserve">Undergraduate degree and Masters degree 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in appropriate discipline offered at UCFB.</w:t>
            </w:r>
          </w:p>
        </w:tc>
        <w:tc>
          <w:tcPr>
            <w:tcW w:w="2956" w:type="dxa"/>
          </w:tcPr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 xml:space="preserve">HEA Membership </w:t>
            </w:r>
          </w:p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Teaching qualification</w:t>
            </w:r>
          </w:p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>
              <w:rPr>
                <w:rFonts w:ascii="Montserrat" w:hAnsi="Montserrat" w:cs="Arial"/>
                <w:noProof/>
                <w:sz w:val="20"/>
                <w:szCs w:val="20"/>
              </w:rPr>
              <w:t>Previous experience in raising attainment, completion and progression.</w:t>
            </w:r>
          </w:p>
        </w:tc>
        <w:tc>
          <w:tcPr>
            <w:tcW w:w="1737" w:type="dxa"/>
          </w:tcPr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1</w:t>
            </w:r>
          </w:p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</w:p>
        </w:tc>
      </w:tr>
      <w:tr w:rsidR="00AE403F" w:rsidRPr="00000846" w:rsidTr="00AE403F">
        <w:tblPrEx>
          <w:tblBorders>
            <w:insideH w:val="single" w:sz="12" w:space="0" w:color="990033"/>
          </w:tblBorders>
        </w:tblPrEx>
        <w:trPr>
          <w:trHeight w:val="1134"/>
          <w:jc w:val="center"/>
        </w:trPr>
        <w:tc>
          <w:tcPr>
            <w:tcW w:w="2921" w:type="dxa"/>
          </w:tcPr>
          <w:p w:rsidR="00AE403F" w:rsidRPr="00C8346E" w:rsidRDefault="00AE403F" w:rsidP="00AE403F">
            <w:pPr>
              <w:numPr>
                <w:ilvl w:val="0"/>
                <w:numId w:val="7"/>
              </w:numPr>
              <w:spacing w:after="0" w:line="240" w:lineRule="auto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 w:rsidRPr="00C8346E">
              <w:rPr>
                <w:rFonts w:ascii="Montserrat" w:hAnsi="Montserrat" w:cs="Arial"/>
                <w:b/>
                <w:noProof/>
                <w:sz w:val="20"/>
                <w:szCs w:val="20"/>
              </w:rPr>
              <w:t>Previous Work Experience</w:t>
            </w:r>
          </w:p>
        </w:tc>
        <w:tc>
          <w:tcPr>
            <w:tcW w:w="2876" w:type="dxa"/>
          </w:tcPr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 xml:space="preserve">Teaching experience in a HEI: previous experience as at least an hourly paid or as a part time lecturer at an HEI </w:t>
            </w:r>
          </w:p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</w:p>
        </w:tc>
        <w:tc>
          <w:tcPr>
            <w:tcW w:w="2956" w:type="dxa"/>
          </w:tcPr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>
              <w:rPr>
                <w:rFonts w:ascii="Montserrat" w:hAnsi="Montserrat" w:cs="Arial"/>
                <w:noProof/>
                <w:sz w:val="20"/>
                <w:szCs w:val="20"/>
              </w:rPr>
              <w:t>Extensive teaching expe</w:t>
            </w: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rience in UK HEI</w:t>
            </w:r>
          </w:p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>
              <w:rPr>
                <w:rFonts w:ascii="Montserrat" w:hAnsi="Montserrat" w:cs="Arial"/>
                <w:noProof/>
                <w:sz w:val="20"/>
                <w:szCs w:val="20"/>
              </w:rPr>
              <w:t>Programme/m</w:t>
            </w: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 xml:space="preserve">odule leadership experience </w:t>
            </w:r>
          </w:p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 xml:space="preserve">Experience of project supervision for taught UG and PG programmes  </w:t>
            </w:r>
          </w:p>
        </w:tc>
        <w:tc>
          <w:tcPr>
            <w:tcW w:w="1737" w:type="dxa"/>
          </w:tcPr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1, 2 &amp; 4</w:t>
            </w:r>
          </w:p>
        </w:tc>
      </w:tr>
      <w:tr w:rsidR="00AE403F" w:rsidRPr="00000846" w:rsidTr="00AE403F">
        <w:tblPrEx>
          <w:tblBorders>
            <w:insideH w:val="single" w:sz="12" w:space="0" w:color="990033"/>
          </w:tblBorders>
        </w:tblPrEx>
        <w:trPr>
          <w:cantSplit/>
          <w:trHeight w:val="1134"/>
          <w:jc w:val="center"/>
        </w:trPr>
        <w:tc>
          <w:tcPr>
            <w:tcW w:w="2921" w:type="dxa"/>
          </w:tcPr>
          <w:p w:rsidR="00AE403F" w:rsidRPr="00C8346E" w:rsidRDefault="00AE403F" w:rsidP="00AE403F">
            <w:pPr>
              <w:numPr>
                <w:ilvl w:val="0"/>
                <w:numId w:val="7"/>
              </w:numPr>
              <w:spacing w:after="0"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C8346E">
              <w:rPr>
                <w:rFonts w:ascii="Montserrat" w:hAnsi="Montserrat" w:cs="Arial"/>
                <w:b/>
                <w:noProof/>
                <w:sz w:val="20"/>
                <w:szCs w:val="20"/>
              </w:rPr>
              <w:t>Knowledge of Core Areas</w:t>
            </w:r>
            <w:r w:rsidRPr="00C8346E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6" w:type="dxa"/>
          </w:tcPr>
          <w:p w:rsidR="00AE403F" w:rsidRDefault="00AE403F" w:rsidP="00EA6819">
            <w:pPr>
              <w:spacing w:line="240" w:lineRule="auto"/>
              <w:rPr>
                <w:rFonts w:ascii="Montserrat" w:hAnsi="Montserrat"/>
                <w:sz w:val="20"/>
                <w:szCs w:val="20"/>
              </w:rPr>
            </w:pPr>
            <w:r w:rsidRPr="00603D58">
              <w:rPr>
                <w:rFonts w:ascii="Montserrat" w:hAnsi="Montserrat"/>
                <w:sz w:val="20"/>
                <w:szCs w:val="20"/>
              </w:rPr>
              <w:t>A</w:t>
            </w:r>
            <w:r>
              <w:rPr>
                <w:rFonts w:ascii="Montserrat" w:hAnsi="Montserrat"/>
                <w:sz w:val="20"/>
                <w:szCs w:val="20"/>
              </w:rPr>
              <w:t>n excellent</w:t>
            </w:r>
            <w:r w:rsidRPr="00603D58">
              <w:rPr>
                <w:rFonts w:ascii="Montserrat" w:hAnsi="Montserrat"/>
                <w:sz w:val="20"/>
                <w:szCs w:val="20"/>
              </w:rPr>
              <w:t xml:space="preserve"> understanding of the </w:t>
            </w:r>
            <w:r>
              <w:rPr>
                <w:rFonts w:ascii="Montserrat" w:hAnsi="Montserrat"/>
                <w:sz w:val="20"/>
                <w:szCs w:val="20"/>
              </w:rPr>
              <w:t xml:space="preserve">breadth and depth of the </w:t>
            </w:r>
            <w:r w:rsidRPr="00603D58">
              <w:rPr>
                <w:rFonts w:ascii="Montserrat" w:hAnsi="Montserrat"/>
                <w:sz w:val="20"/>
                <w:szCs w:val="20"/>
              </w:rPr>
              <w:t xml:space="preserve">programme portfolio </w:t>
            </w:r>
            <w:r>
              <w:rPr>
                <w:rFonts w:ascii="Montserrat" w:hAnsi="Montserrat"/>
                <w:sz w:val="20"/>
                <w:szCs w:val="20"/>
              </w:rPr>
              <w:t>delivered by UCFB.</w:t>
            </w:r>
            <w:r w:rsidRPr="00603D58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:rsidR="00AE403F" w:rsidRPr="00603D58" w:rsidRDefault="00AE403F" w:rsidP="00EA6819">
            <w:pPr>
              <w:spacing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An excellent understanding of validating partners policies and regulations that pertain to completion and progression.</w:t>
            </w:r>
          </w:p>
        </w:tc>
        <w:tc>
          <w:tcPr>
            <w:tcW w:w="2956" w:type="dxa"/>
          </w:tcPr>
          <w:p w:rsidR="00AE403F" w:rsidRPr="00000846" w:rsidRDefault="00AE403F" w:rsidP="00EA6819">
            <w:pPr>
              <w:rPr>
                <w:rFonts w:ascii="Montserrat" w:hAnsi="Montserrat"/>
                <w:sz w:val="20"/>
                <w:szCs w:val="20"/>
              </w:rPr>
            </w:pPr>
            <w:r w:rsidRPr="00000846">
              <w:rPr>
                <w:rFonts w:ascii="Montserrat" w:hAnsi="Montserrat"/>
                <w:sz w:val="20"/>
                <w:szCs w:val="20"/>
              </w:rPr>
              <w:t xml:space="preserve">Ability </w:t>
            </w:r>
            <w:r>
              <w:rPr>
                <w:rFonts w:ascii="Montserrat" w:hAnsi="Montserrat"/>
                <w:sz w:val="20"/>
                <w:szCs w:val="20"/>
              </w:rPr>
              <w:t xml:space="preserve">and flexibility </w:t>
            </w:r>
            <w:r w:rsidRPr="00000846">
              <w:rPr>
                <w:rFonts w:ascii="Montserrat" w:hAnsi="Montserrat"/>
                <w:sz w:val="20"/>
                <w:szCs w:val="20"/>
              </w:rPr>
              <w:t>to contribute to teaching across the UCFB portfolio</w:t>
            </w:r>
          </w:p>
          <w:p w:rsidR="00AE403F" w:rsidRPr="00000846" w:rsidRDefault="00AE403F" w:rsidP="00EA6819">
            <w:pPr>
              <w:rPr>
                <w:rFonts w:ascii="Montserrat" w:hAnsi="Montserrat"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 xml:space="preserve">Industry relevant experience within one 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 xml:space="preserve">or more </w:t>
            </w: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 xml:space="preserve">of the core areas 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delivered by UCFB</w:t>
            </w:r>
          </w:p>
        </w:tc>
        <w:tc>
          <w:tcPr>
            <w:tcW w:w="1737" w:type="dxa"/>
          </w:tcPr>
          <w:p w:rsidR="00AE403F" w:rsidRPr="00000846" w:rsidRDefault="00AE403F" w:rsidP="00EA6819">
            <w:pPr>
              <w:rPr>
                <w:rFonts w:ascii="Montserrat" w:hAnsi="Montserrat"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1, 2, 3 &amp; 4</w:t>
            </w:r>
          </w:p>
        </w:tc>
      </w:tr>
      <w:tr w:rsidR="00AE403F" w:rsidRPr="00000846" w:rsidTr="00AE403F">
        <w:tblPrEx>
          <w:tblBorders>
            <w:insideH w:val="single" w:sz="12" w:space="0" w:color="990033"/>
          </w:tblBorders>
        </w:tblPrEx>
        <w:trPr>
          <w:cantSplit/>
          <w:trHeight w:val="1134"/>
          <w:jc w:val="center"/>
        </w:trPr>
        <w:tc>
          <w:tcPr>
            <w:tcW w:w="2921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AE403F" w:rsidRPr="00000846" w:rsidRDefault="00AE403F" w:rsidP="00AE403F">
            <w:pPr>
              <w:numPr>
                <w:ilvl w:val="0"/>
                <w:numId w:val="7"/>
              </w:numPr>
              <w:spacing w:after="0" w:line="240" w:lineRule="auto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noProof/>
                <w:sz w:val="20"/>
                <w:szCs w:val="20"/>
              </w:rPr>
              <w:t>Specialist K</w:t>
            </w:r>
            <w:r w:rsidRPr="00000846">
              <w:rPr>
                <w:rFonts w:ascii="Montserrat" w:hAnsi="Montserrat" w:cs="Arial"/>
                <w:b/>
                <w:noProof/>
                <w:sz w:val="20"/>
                <w:szCs w:val="20"/>
              </w:rPr>
              <w:t xml:space="preserve">nowledge </w:t>
            </w:r>
            <w:r>
              <w:rPr>
                <w:rFonts w:ascii="Montserrat" w:hAnsi="Montserrat" w:cs="Arial"/>
                <w:b/>
                <w:noProof/>
                <w:sz w:val="20"/>
                <w:szCs w:val="20"/>
              </w:rPr>
              <w:t>A</w:t>
            </w:r>
            <w:r w:rsidRPr="00000846">
              <w:rPr>
                <w:rFonts w:ascii="Montserrat" w:hAnsi="Montserrat" w:cs="Arial"/>
                <w:b/>
                <w:noProof/>
                <w:sz w:val="20"/>
                <w:szCs w:val="20"/>
              </w:rPr>
              <w:t>reas</w:t>
            </w:r>
          </w:p>
        </w:tc>
        <w:tc>
          <w:tcPr>
            <w:tcW w:w="2876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 xml:space="preserve">Ability to 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 xml:space="preserve">differentiate and </w:t>
            </w: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 xml:space="preserve">contextualise 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academic content within specialist subject area</w:t>
            </w: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to support the improvement of completion and progression of students</w:t>
            </w:r>
          </w:p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>
              <w:rPr>
                <w:rFonts w:ascii="Montserrat" w:hAnsi="Montserrat" w:cs="Arial"/>
                <w:noProof/>
                <w:sz w:val="20"/>
                <w:szCs w:val="20"/>
              </w:rPr>
              <w:t>Ability to lead academic teams in utilising effective strategies across the range of subject areas to enhance the achievement of students within the diverse disciplines offered at UCFB</w:t>
            </w: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56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 xml:space="preserve">In depth knowledge of 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development and enhancement strategies utilised within the sector to support students to achieve thereby improving relevant KPI’s.</w:t>
            </w: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 xml:space="preserve"> </w:t>
            </w:r>
          </w:p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1, 2 &amp; 4</w:t>
            </w:r>
          </w:p>
        </w:tc>
      </w:tr>
      <w:tr w:rsidR="00AE403F" w:rsidRPr="00000846" w:rsidTr="00AE403F">
        <w:tblPrEx>
          <w:tblBorders>
            <w:insideH w:val="single" w:sz="12" w:space="0" w:color="990033"/>
          </w:tblBorders>
        </w:tblPrEx>
        <w:trPr>
          <w:trHeight w:val="1134"/>
          <w:jc w:val="center"/>
        </w:trPr>
        <w:tc>
          <w:tcPr>
            <w:tcW w:w="2921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AE403F" w:rsidRPr="00000846" w:rsidRDefault="00AE403F" w:rsidP="00AE403F">
            <w:pPr>
              <w:numPr>
                <w:ilvl w:val="0"/>
                <w:numId w:val="7"/>
              </w:numPr>
              <w:spacing w:after="0" w:line="240" w:lineRule="auto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b/>
                <w:noProof/>
                <w:sz w:val="20"/>
                <w:szCs w:val="20"/>
              </w:rPr>
              <w:t xml:space="preserve">Student </w:t>
            </w:r>
            <w:r>
              <w:rPr>
                <w:rFonts w:ascii="Montserrat" w:hAnsi="Montserrat" w:cs="Arial"/>
                <w:b/>
                <w:noProof/>
                <w:sz w:val="20"/>
                <w:szCs w:val="20"/>
              </w:rPr>
              <w:t>E</w:t>
            </w:r>
            <w:r w:rsidRPr="00000846">
              <w:rPr>
                <w:rFonts w:ascii="Montserrat" w:hAnsi="Montserrat" w:cs="Arial"/>
                <w:b/>
                <w:noProof/>
                <w:sz w:val="20"/>
                <w:szCs w:val="20"/>
              </w:rPr>
              <w:t>xperience</w:t>
            </w:r>
          </w:p>
        </w:tc>
        <w:tc>
          <w:tcPr>
            <w:tcW w:w="2876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AE403F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Ability to provide a high quality student learning experience (e.g. via large group sessions, small group sessions, supervision &amp; pastoral support)</w:t>
            </w:r>
          </w:p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>
              <w:rPr>
                <w:rFonts w:ascii="Montserrat" w:hAnsi="Montserrat" w:cs="Arial"/>
                <w:noProof/>
                <w:sz w:val="20"/>
                <w:szCs w:val="20"/>
              </w:rPr>
              <w:t xml:space="preserve">Ability to champion the continual enhancement of the student experience across the organisation. </w:t>
            </w:r>
          </w:p>
        </w:tc>
        <w:tc>
          <w:tcPr>
            <w:tcW w:w="2956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Demonstrate innovation &amp; creativity in developing resources to support student learning utilising a variety of teaching styles and where applicable innovative use of technologies</w:t>
            </w:r>
          </w:p>
        </w:tc>
        <w:tc>
          <w:tcPr>
            <w:tcW w:w="1737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1, 2, &amp; 4</w:t>
            </w:r>
          </w:p>
        </w:tc>
      </w:tr>
      <w:tr w:rsidR="00AE403F" w:rsidRPr="00000846" w:rsidTr="00AE403F">
        <w:tblPrEx>
          <w:tblBorders>
            <w:insideH w:val="single" w:sz="12" w:space="0" w:color="990033"/>
          </w:tblBorders>
        </w:tblPrEx>
        <w:trPr>
          <w:cantSplit/>
          <w:trHeight w:val="1134"/>
          <w:jc w:val="center"/>
        </w:trPr>
        <w:tc>
          <w:tcPr>
            <w:tcW w:w="2921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AE403F" w:rsidRPr="00000846" w:rsidRDefault="00AE403F" w:rsidP="00AE403F">
            <w:pPr>
              <w:numPr>
                <w:ilvl w:val="0"/>
                <w:numId w:val="7"/>
              </w:numPr>
              <w:spacing w:after="0" w:line="240" w:lineRule="auto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b/>
                <w:noProof/>
                <w:sz w:val="20"/>
                <w:szCs w:val="20"/>
              </w:rPr>
              <w:t>Quality Assurance</w:t>
            </w:r>
          </w:p>
        </w:tc>
        <w:tc>
          <w:tcPr>
            <w:tcW w:w="2876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Ability to implement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, review and improve</w:t>
            </w: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 xml:space="preserve"> quality assurance processes </w:t>
            </w:r>
            <w:r w:rsidRPr="00DF1347">
              <w:rPr>
                <w:rFonts w:ascii="Montserrat" w:hAnsi="Montserrat" w:cs="Arial"/>
                <w:noProof/>
                <w:sz w:val="20"/>
                <w:szCs w:val="20"/>
              </w:rPr>
              <w:t xml:space="preserve">to effectively enahance 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relevant</w:t>
            </w:r>
            <w:r w:rsidRPr="00DF1347">
              <w:rPr>
                <w:rFonts w:ascii="Montserrat" w:hAnsi="Montserrat" w:cs="Arial"/>
                <w:noProof/>
                <w:sz w:val="20"/>
                <w:szCs w:val="20"/>
              </w:rPr>
              <w:t xml:space="preserve"> KPI’s</w:t>
            </w:r>
          </w:p>
        </w:tc>
        <w:tc>
          <w:tcPr>
            <w:tcW w:w="2956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>
              <w:rPr>
                <w:rFonts w:ascii="Montserrat" w:hAnsi="Montserrat" w:cs="Arial"/>
                <w:noProof/>
                <w:sz w:val="20"/>
                <w:szCs w:val="20"/>
              </w:rPr>
              <w:t>Leadership experience of</w:t>
            </w: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 xml:space="preserve"> complet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ing</w:t>
            </w: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 xml:space="preserve"> HE Quality Assurance documents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>/reports</w:t>
            </w: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 xml:space="preserve"> to meet internal and external expectations </w:t>
            </w:r>
          </w:p>
        </w:tc>
        <w:tc>
          <w:tcPr>
            <w:tcW w:w="1737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1, 2, &amp; 4</w:t>
            </w:r>
          </w:p>
        </w:tc>
      </w:tr>
      <w:tr w:rsidR="00AE403F" w:rsidRPr="00000846" w:rsidTr="00AE403F">
        <w:tblPrEx>
          <w:tblBorders>
            <w:insideH w:val="single" w:sz="12" w:space="0" w:color="990033"/>
          </w:tblBorders>
        </w:tblPrEx>
        <w:trPr>
          <w:cantSplit/>
          <w:trHeight w:val="1134"/>
          <w:jc w:val="center"/>
        </w:trPr>
        <w:tc>
          <w:tcPr>
            <w:tcW w:w="2921" w:type="dxa"/>
          </w:tcPr>
          <w:p w:rsidR="00AE403F" w:rsidRPr="00000846" w:rsidRDefault="00AE403F" w:rsidP="00AE403F">
            <w:pPr>
              <w:numPr>
                <w:ilvl w:val="0"/>
                <w:numId w:val="7"/>
              </w:numPr>
              <w:spacing w:after="0" w:line="240" w:lineRule="auto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b/>
                <w:noProof/>
                <w:sz w:val="20"/>
                <w:szCs w:val="20"/>
              </w:rPr>
              <w:t xml:space="preserve">Specific Skills / Abilities </w:t>
            </w:r>
            <w:r>
              <w:rPr>
                <w:rFonts w:ascii="Montserrat" w:hAnsi="Montserrat" w:cs="Arial"/>
                <w:b/>
                <w:noProof/>
                <w:sz w:val="20"/>
                <w:szCs w:val="20"/>
              </w:rPr>
              <w:t>R</w:t>
            </w:r>
            <w:r w:rsidRPr="00000846">
              <w:rPr>
                <w:rFonts w:ascii="Montserrat" w:hAnsi="Montserrat" w:cs="Arial"/>
                <w:b/>
                <w:noProof/>
                <w:sz w:val="20"/>
                <w:szCs w:val="20"/>
              </w:rPr>
              <w:t>equired</w:t>
            </w:r>
          </w:p>
        </w:tc>
        <w:tc>
          <w:tcPr>
            <w:tcW w:w="2876" w:type="dxa"/>
          </w:tcPr>
          <w:p w:rsidR="00AE403F" w:rsidRDefault="00AE403F" w:rsidP="00EA6819">
            <w:pPr>
              <w:rPr>
                <w:rFonts w:ascii="Montserrat" w:hAnsi="Montserrat"/>
                <w:noProof/>
                <w:sz w:val="20"/>
                <w:szCs w:val="20"/>
              </w:rPr>
            </w:pPr>
            <w:r>
              <w:rPr>
                <w:rFonts w:ascii="Montserrat" w:hAnsi="Montserrat"/>
                <w:noProof/>
                <w:sz w:val="20"/>
                <w:szCs w:val="20"/>
              </w:rPr>
              <w:t>Ability to work with olleagues across various provision to achieve predetermined outcomes</w:t>
            </w:r>
          </w:p>
          <w:p w:rsidR="00AE403F" w:rsidRPr="00000846" w:rsidRDefault="00AE403F" w:rsidP="00EA6819">
            <w:pPr>
              <w:rPr>
                <w:rFonts w:ascii="Montserrat" w:hAnsi="Montserrat"/>
                <w:noProof/>
                <w:sz w:val="20"/>
                <w:szCs w:val="20"/>
              </w:rPr>
            </w:pPr>
            <w:r w:rsidRPr="00000846">
              <w:rPr>
                <w:rFonts w:ascii="Montserrat" w:hAnsi="Montserrat"/>
                <w:noProof/>
                <w:sz w:val="20"/>
                <w:szCs w:val="20"/>
              </w:rPr>
              <w:t>Ability to work effectively in a fast paced and busy environment to meet set objectives</w:t>
            </w:r>
          </w:p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Excellent communication skills</w:t>
            </w:r>
          </w:p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Excellent IT skills</w:t>
            </w:r>
          </w:p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Excellent time management skills</w:t>
            </w:r>
          </w:p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Ability to work on your own initiative</w:t>
            </w:r>
          </w:p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Effective team-working skills</w:t>
            </w:r>
          </w:p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Excellent report writing skills</w:t>
            </w:r>
          </w:p>
        </w:tc>
        <w:tc>
          <w:tcPr>
            <w:tcW w:w="2956" w:type="dxa"/>
          </w:tcPr>
          <w:p w:rsidR="00AE403F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 xml:space="preserve">Knowledge of </w:t>
            </w:r>
            <w:r>
              <w:rPr>
                <w:rFonts w:ascii="Montserrat" w:hAnsi="Montserrat" w:cs="Arial"/>
                <w:noProof/>
                <w:sz w:val="20"/>
                <w:szCs w:val="20"/>
              </w:rPr>
              <w:t xml:space="preserve">and experience to overcome </w:t>
            </w: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the challenges faced by HE providers</w:t>
            </w:r>
          </w:p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>
              <w:rPr>
                <w:rFonts w:ascii="Montserrat" w:hAnsi="Montserrat" w:cs="Arial"/>
                <w:noProof/>
                <w:sz w:val="20"/>
                <w:szCs w:val="20"/>
              </w:rPr>
              <w:t>Leadership expereince within a HEI</w:t>
            </w:r>
          </w:p>
        </w:tc>
        <w:tc>
          <w:tcPr>
            <w:tcW w:w="1737" w:type="dxa"/>
          </w:tcPr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1, 2, 3 &amp; 4</w:t>
            </w:r>
          </w:p>
        </w:tc>
      </w:tr>
      <w:tr w:rsidR="00AE403F" w:rsidRPr="00000846" w:rsidTr="00AE403F">
        <w:tblPrEx>
          <w:tblBorders>
            <w:insideH w:val="single" w:sz="12" w:space="0" w:color="990033"/>
          </w:tblBorders>
        </w:tblPrEx>
        <w:trPr>
          <w:cantSplit/>
          <w:trHeight w:val="1701"/>
          <w:jc w:val="center"/>
        </w:trPr>
        <w:tc>
          <w:tcPr>
            <w:tcW w:w="2921" w:type="dxa"/>
          </w:tcPr>
          <w:p w:rsidR="00AE403F" w:rsidRPr="00000846" w:rsidRDefault="00AE403F" w:rsidP="00AE403F">
            <w:pPr>
              <w:numPr>
                <w:ilvl w:val="0"/>
                <w:numId w:val="7"/>
              </w:numPr>
              <w:spacing w:after="0" w:line="240" w:lineRule="auto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b/>
                <w:noProof/>
                <w:sz w:val="20"/>
                <w:szCs w:val="20"/>
              </w:rPr>
              <w:t>Motivation / Attitude</w:t>
            </w:r>
          </w:p>
          <w:p w:rsidR="00AE403F" w:rsidRPr="00000846" w:rsidRDefault="00AE403F" w:rsidP="00EA6819">
            <w:pPr>
              <w:ind w:left="360"/>
              <w:rPr>
                <w:rFonts w:ascii="Montserrat" w:hAnsi="Montserrat" w:cs="Arial"/>
                <w:noProof/>
                <w:sz w:val="20"/>
                <w:szCs w:val="20"/>
              </w:rPr>
            </w:pPr>
          </w:p>
          <w:p w:rsidR="00AE403F" w:rsidRPr="00000846" w:rsidRDefault="00AE403F" w:rsidP="00EA6819">
            <w:pPr>
              <w:ind w:left="360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</w:p>
        </w:tc>
        <w:tc>
          <w:tcPr>
            <w:tcW w:w="2876" w:type="dxa"/>
          </w:tcPr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Professional approach to work</w:t>
            </w:r>
          </w:p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Reliable</w:t>
            </w:r>
          </w:p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Excellent organisational skills</w:t>
            </w:r>
          </w:p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 xml:space="preserve">Flexibility </w:t>
            </w:r>
          </w:p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Excellent interpersonal skills</w:t>
            </w:r>
          </w:p>
          <w:p w:rsidR="00AE403F" w:rsidRPr="00000846" w:rsidRDefault="00AE403F" w:rsidP="00EA6819">
            <w:pPr>
              <w:rPr>
                <w:rFonts w:ascii="Montserrat" w:hAnsi="Montserrat"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Attention to detail</w:t>
            </w:r>
            <w:r w:rsidRPr="00000846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Commitment to following UCFB’s ethos and equal opportunities policies</w:t>
            </w:r>
          </w:p>
        </w:tc>
        <w:tc>
          <w:tcPr>
            <w:tcW w:w="2956" w:type="dxa"/>
          </w:tcPr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 xml:space="preserve">     </w:t>
            </w:r>
          </w:p>
        </w:tc>
        <w:tc>
          <w:tcPr>
            <w:tcW w:w="1737" w:type="dxa"/>
          </w:tcPr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1, 2 &amp; 4</w:t>
            </w:r>
          </w:p>
        </w:tc>
      </w:tr>
      <w:tr w:rsidR="00AE403F" w:rsidRPr="00000846" w:rsidTr="00AE403F">
        <w:tblPrEx>
          <w:tblBorders>
            <w:insideH w:val="single" w:sz="12" w:space="0" w:color="990033"/>
          </w:tblBorders>
        </w:tblPrEx>
        <w:trPr>
          <w:cantSplit/>
          <w:trHeight w:val="2570"/>
          <w:jc w:val="center"/>
        </w:trPr>
        <w:tc>
          <w:tcPr>
            <w:tcW w:w="2921" w:type="dxa"/>
          </w:tcPr>
          <w:p w:rsidR="00AE403F" w:rsidRPr="00000846" w:rsidRDefault="00AE403F" w:rsidP="00AE403F">
            <w:pPr>
              <w:numPr>
                <w:ilvl w:val="0"/>
                <w:numId w:val="7"/>
              </w:numPr>
              <w:spacing w:after="0" w:line="240" w:lineRule="auto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b/>
                <w:noProof/>
                <w:sz w:val="20"/>
                <w:szCs w:val="20"/>
              </w:rPr>
              <w:t xml:space="preserve">UCFB Values </w:t>
            </w:r>
          </w:p>
        </w:tc>
        <w:tc>
          <w:tcPr>
            <w:tcW w:w="2876" w:type="dxa"/>
          </w:tcPr>
          <w:p w:rsidR="00AE403F" w:rsidRPr="00000846" w:rsidRDefault="00AE403F" w:rsidP="00EA6819">
            <w:pPr>
              <w:rPr>
                <w:rFonts w:ascii="Montserrat" w:hAnsi="Montserrat" w:cs="Arial"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sz w:val="20"/>
                <w:szCs w:val="20"/>
              </w:rPr>
              <w:t>Always trying to be the best you can</w:t>
            </w:r>
          </w:p>
          <w:p w:rsidR="00AE403F" w:rsidRPr="00000846" w:rsidRDefault="00AE403F" w:rsidP="00EA6819">
            <w:pPr>
              <w:rPr>
                <w:rFonts w:ascii="Montserrat" w:hAnsi="Montserrat" w:cs="Arial"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sz w:val="20"/>
                <w:szCs w:val="20"/>
              </w:rPr>
              <w:t>Attention to detail</w:t>
            </w:r>
          </w:p>
          <w:p w:rsidR="00AE403F" w:rsidRPr="00000846" w:rsidRDefault="00AE403F" w:rsidP="00EA6819">
            <w:pPr>
              <w:rPr>
                <w:rFonts w:ascii="Montserrat" w:hAnsi="Montserrat" w:cs="Arial"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sz w:val="20"/>
                <w:szCs w:val="20"/>
              </w:rPr>
              <w:t>Equitable</w:t>
            </w:r>
          </w:p>
          <w:p w:rsidR="00AE403F" w:rsidRPr="00000846" w:rsidRDefault="00AE403F" w:rsidP="00EA6819">
            <w:pPr>
              <w:rPr>
                <w:rFonts w:ascii="Montserrat" w:hAnsi="Montserrat" w:cs="Arial"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sz w:val="20"/>
                <w:szCs w:val="20"/>
              </w:rPr>
              <w:t>Honesty</w:t>
            </w:r>
          </w:p>
          <w:p w:rsidR="00AE403F" w:rsidRPr="00000846" w:rsidRDefault="00AE403F" w:rsidP="00EA6819">
            <w:pPr>
              <w:rPr>
                <w:rFonts w:ascii="Montserrat" w:hAnsi="Montserrat" w:cs="Arial"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sz w:val="20"/>
                <w:szCs w:val="20"/>
              </w:rPr>
              <w:t>Integrity</w:t>
            </w:r>
          </w:p>
          <w:p w:rsidR="00AE403F" w:rsidRPr="00000846" w:rsidRDefault="00AE403F" w:rsidP="00EA6819">
            <w:pPr>
              <w:rPr>
                <w:rFonts w:ascii="Montserrat" w:hAnsi="Montserrat" w:cs="Arial"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sz w:val="20"/>
                <w:szCs w:val="20"/>
              </w:rPr>
              <w:t>Loyalty</w:t>
            </w:r>
          </w:p>
          <w:p w:rsidR="00AE403F" w:rsidRPr="00000846" w:rsidRDefault="00AE403F" w:rsidP="00EA6819">
            <w:pPr>
              <w:rPr>
                <w:rFonts w:ascii="Montserrat" w:hAnsi="Montserrat" w:cs="Arial"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sz w:val="20"/>
                <w:szCs w:val="20"/>
              </w:rPr>
              <w:t>Respect</w:t>
            </w:r>
          </w:p>
        </w:tc>
        <w:tc>
          <w:tcPr>
            <w:tcW w:w="2956" w:type="dxa"/>
          </w:tcPr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</w:p>
        </w:tc>
        <w:tc>
          <w:tcPr>
            <w:tcW w:w="1737" w:type="dxa"/>
          </w:tcPr>
          <w:p w:rsidR="00AE403F" w:rsidRPr="00000846" w:rsidRDefault="00AE403F" w:rsidP="00EA6819">
            <w:pPr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noProof/>
                <w:sz w:val="20"/>
                <w:szCs w:val="20"/>
              </w:rPr>
              <w:t>1, 2 &amp; 3</w:t>
            </w:r>
          </w:p>
        </w:tc>
      </w:tr>
      <w:tr w:rsidR="00AE403F" w:rsidRPr="00000846" w:rsidTr="00AE403F">
        <w:tblPrEx>
          <w:jc w:val="left"/>
          <w:tblBorders>
            <w:insideH w:val="single" w:sz="12" w:space="0" w:color="990033"/>
          </w:tblBorders>
        </w:tblPrEx>
        <w:trPr>
          <w:trHeight w:val="254"/>
        </w:trPr>
        <w:tc>
          <w:tcPr>
            <w:tcW w:w="10490" w:type="dxa"/>
            <w:gridSpan w:val="4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  <w:vAlign w:val="center"/>
          </w:tcPr>
          <w:p w:rsidR="00AE403F" w:rsidRPr="00000846" w:rsidRDefault="00AE403F" w:rsidP="00EA6819">
            <w:pPr>
              <w:jc w:val="center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000846">
              <w:rPr>
                <w:rFonts w:ascii="Montserrat" w:hAnsi="Montserrat" w:cs="Arial"/>
                <w:b/>
                <w:sz w:val="20"/>
                <w:szCs w:val="20"/>
              </w:rPr>
              <w:t>*1=Application form;   2=Interview;   3=Test/Presentation;   4=Documentary evidence</w:t>
            </w:r>
          </w:p>
        </w:tc>
      </w:tr>
    </w:tbl>
    <w:p w:rsidR="00D539A6" w:rsidRDefault="00D539A6">
      <w:pPr>
        <w:rPr>
          <w:rFonts w:ascii="Montserrat" w:hAnsi="Montserrat"/>
          <w:i/>
        </w:rPr>
      </w:pPr>
    </w:p>
    <w:p w:rsidR="00963BCD" w:rsidRDefault="00963BCD" w:rsidP="00F605DE">
      <w:pPr>
        <w:jc w:val="center"/>
        <w:rPr>
          <w:rFonts w:ascii="Montserrat" w:hAnsi="Montserrat"/>
          <w:b/>
        </w:rPr>
      </w:pPr>
    </w:p>
    <w:p w:rsidR="008F7616" w:rsidRDefault="00F605DE" w:rsidP="00F605DE">
      <w:pPr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Terms and Conditions of Employment Relevant to the Post</w:t>
      </w:r>
    </w:p>
    <w:p w:rsidR="00C70DA0" w:rsidRDefault="00C70DA0" w:rsidP="00F605DE">
      <w:pPr>
        <w:jc w:val="center"/>
        <w:rPr>
          <w:rFonts w:ascii="Montserrat" w:hAnsi="Montserrat"/>
          <w:b/>
        </w:rPr>
      </w:pPr>
    </w:p>
    <w:p w:rsidR="00F605DE" w:rsidRDefault="00F605DE" w:rsidP="00F605DE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Job Title:</w:t>
      </w:r>
      <w:r>
        <w:rPr>
          <w:rFonts w:ascii="Montserrat" w:hAnsi="Montserrat"/>
          <w:b/>
        </w:rPr>
        <w:tab/>
      </w:r>
      <w:r w:rsidR="00AD1456" w:rsidRPr="00AD1456">
        <w:rPr>
          <w:rFonts w:ascii="Montserrat" w:hAnsi="Montserrat"/>
        </w:rPr>
        <w:t>Deputy Dean (</w:t>
      </w:r>
      <w:r w:rsidR="00CC699C" w:rsidRPr="00AD1456">
        <w:rPr>
          <w:rFonts w:ascii="Montserrat" w:hAnsi="Montserrat"/>
        </w:rPr>
        <w:t xml:space="preserve">Learning </w:t>
      </w:r>
      <w:r w:rsidR="00AD1456" w:rsidRPr="00AD1456">
        <w:rPr>
          <w:rFonts w:ascii="Montserrat" w:hAnsi="Montserrat"/>
        </w:rPr>
        <w:t>&amp; Development)</w:t>
      </w:r>
    </w:p>
    <w:p w:rsidR="00AE403F" w:rsidRPr="003661B9" w:rsidRDefault="00F605DE" w:rsidP="003661B9">
      <w:pPr>
        <w:ind w:left="1440" w:hanging="1440"/>
        <w:rPr>
          <w:rFonts w:ascii="Montserrat" w:hAnsi="Montserrat" w:cs="TTE2333F90t00"/>
        </w:rPr>
      </w:pPr>
      <w:r w:rsidRPr="003661B9">
        <w:rPr>
          <w:rFonts w:ascii="Montserrat" w:hAnsi="Montserrat"/>
          <w:b/>
        </w:rPr>
        <w:t>Hours:</w:t>
      </w:r>
      <w:r w:rsidRPr="003661B9">
        <w:rPr>
          <w:rFonts w:ascii="Montserrat" w:hAnsi="Montserrat"/>
          <w:b/>
        </w:rPr>
        <w:tab/>
      </w:r>
      <w:r w:rsidR="00CC699C" w:rsidRPr="003661B9">
        <w:rPr>
          <w:rFonts w:ascii="Montserrat" w:hAnsi="Montserrat" w:cs="TTE2333F90t00"/>
        </w:rPr>
        <w:t>The post holder will be required to be permanent and fulltime in order to perform the duties required in the role.</w:t>
      </w:r>
    </w:p>
    <w:p w:rsidR="003661B9" w:rsidRDefault="003661B9" w:rsidP="003661B9">
      <w:pPr>
        <w:ind w:left="1440" w:hanging="1440"/>
        <w:rPr>
          <w:rFonts w:ascii="Montserrat" w:hAnsi="Montserrat"/>
          <w:b/>
        </w:rPr>
      </w:pPr>
      <w:r>
        <w:rPr>
          <w:rFonts w:ascii="Montserrat" w:hAnsi="Montserrat"/>
          <w:b/>
        </w:rPr>
        <w:t>Salary:</w:t>
      </w:r>
      <w:r>
        <w:rPr>
          <w:rFonts w:ascii="Montserrat" w:hAnsi="Montserrat"/>
          <w:b/>
        </w:rPr>
        <w:tab/>
      </w:r>
      <w:r w:rsidR="00307360" w:rsidRPr="00307360">
        <w:rPr>
          <w:rFonts w:ascii="Montserrat" w:hAnsi="Montserrat" w:cs="TTE2333F90t00"/>
        </w:rPr>
        <w:t>Up to £50,000 per annum (plus 10% London Weighting allowance if applicable)</w:t>
      </w:r>
      <w:r w:rsidR="00765798" w:rsidRPr="00765798">
        <w:rPr>
          <w:rFonts w:ascii="Montserrat" w:hAnsi="Montserrat"/>
          <w:b/>
        </w:rPr>
        <w:t xml:space="preserve"> </w:t>
      </w:r>
      <w:bookmarkStart w:id="0" w:name="_GoBack"/>
      <w:r w:rsidR="00765798" w:rsidRPr="00765798">
        <w:rPr>
          <w:rFonts w:ascii="Montserrat" w:hAnsi="Montserrat" w:cs="TTE2333F90t00"/>
        </w:rPr>
        <w:t>depending on qualifications &amp; experience</w:t>
      </w:r>
      <w:bookmarkEnd w:id="0"/>
    </w:p>
    <w:p w:rsidR="00F605DE" w:rsidRDefault="00F605DE" w:rsidP="003661B9">
      <w:pPr>
        <w:ind w:left="1440" w:hanging="1440"/>
        <w:rPr>
          <w:rFonts w:ascii="Montserrat" w:hAnsi="Montserrat"/>
          <w:b/>
        </w:rPr>
      </w:pPr>
      <w:r w:rsidRPr="003661B9">
        <w:rPr>
          <w:rFonts w:ascii="Montserrat" w:hAnsi="Montserrat"/>
          <w:b/>
        </w:rPr>
        <w:t>Work Base:</w:t>
      </w:r>
      <w:r w:rsidRPr="003661B9">
        <w:rPr>
          <w:rFonts w:ascii="Montserrat" w:hAnsi="Montserrat"/>
          <w:b/>
        </w:rPr>
        <w:tab/>
      </w:r>
      <w:r w:rsidR="003661B9" w:rsidRPr="003661B9">
        <w:rPr>
          <w:rFonts w:ascii="Montserrat" w:hAnsi="Montserrat"/>
        </w:rPr>
        <w:t>Etihad or</w:t>
      </w:r>
      <w:r w:rsidR="003661B9" w:rsidRPr="003661B9">
        <w:rPr>
          <w:rFonts w:ascii="Montserrat" w:hAnsi="Montserrat"/>
          <w:b/>
        </w:rPr>
        <w:t xml:space="preserve"> </w:t>
      </w:r>
      <w:r w:rsidR="00CC699C" w:rsidRPr="003661B9">
        <w:rPr>
          <w:rFonts w:ascii="Montserrat" w:hAnsi="Montserrat"/>
        </w:rPr>
        <w:t>Wembley Campus</w:t>
      </w:r>
      <w:r w:rsidRPr="003661B9">
        <w:rPr>
          <w:rFonts w:ascii="Montserrat" w:hAnsi="Montserrat"/>
        </w:rPr>
        <w:t>, but any of UCFB’s premises as may be required</w:t>
      </w:r>
    </w:p>
    <w:p w:rsidR="00F605DE" w:rsidRDefault="00F605DE" w:rsidP="00F605DE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Holidays:</w:t>
      </w:r>
      <w:r>
        <w:rPr>
          <w:rFonts w:ascii="Montserrat" w:hAnsi="Montserrat"/>
          <w:b/>
        </w:rPr>
        <w:tab/>
      </w:r>
      <w:r w:rsidRPr="00F605DE">
        <w:rPr>
          <w:rFonts w:ascii="Montserrat" w:hAnsi="Montserrat"/>
        </w:rPr>
        <w:t xml:space="preserve">33 days paid holidays, including the usual public holidays in </w:t>
      </w:r>
      <w:r w:rsidRPr="00F605DE">
        <w:rPr>
          <w:rFonts w:ascii="Montserrat" w:hAnsi="Montserrat"/>
        </w:rPr>
        <w:tab/>
      </w:r>
      <w:r w:rsidRPr="00F605DE">
        <w:rPr>
          <w:rFonts w:ascii="Montserrat" w:hAnsi="Montserrat"/>
        </w:rPr>
        <w:tab/>
      </w:r>
      <w:r w:rsidRPr="00F605DE">
        <w:rPr>
          <w:rFonts w:ascii="Montserrat" w:hAnsi="Montserrat"/>
        </w:rPr>
        <w:tab/>
        <w:t>England and Wales</w:t>
      </w:r>
    </w:p>
    <w:p w:rsidR="00F605DE" w:rsidRDefault="00F605DE" w:rsidP="00F605DE">
      <w:pPr>
        <w:rPr>
          <w:rFonts w:ascii="Montserrat" w:hAnsi="Montserrat"/>
        </w:rPr>
      </w:pPr>
      <w:r>
        <w:rPr>
          <w:rFonts w:ascii="Montserrat" w:hAnsi="Montserrat"/>
          <w:b/>
        </w:rPr>
        <w:t>Benefits:</w:t>
      </w:r>
      <w:r>
        <w:rPr>
          <w:rFonts w:ascii="Montserrat" w:hAnsi="Montserrat"/>
          <w:b/>
        </w:rPr>
        <w:tab/>
      </w:r>
      <w:r w:rsidRPr="00F605DE">
        <w:rPr>
          <w:rFonts w:ascii="Montserrat" w:hAnsi="Montserrat"/>
        </w:rPr>
        <w:t xml:space="preserve">Christmas/ New Year closure period (10 discretionary days inclusive </w:t>
      </w:r>
      <w:r w:rsidRPr="00F605DE">
        <w:rPr>
          <w:rFonts w:ascii="Montserrat" w:hAnsi="Montserrat"/>
        </w:rPr>
        <w:tab/>
      </w:r>
      <w:r w:rsidRPr="00F605DE">
        <w:rPr>
          <w:rFonts w:ascii="Montserrat" w:hAnsi="Montserrat"/>
        </w:rPr>
        <w:tab/>
        <w:t xml:space="preserve">of bank holidays), cycle to work, Perkbox, birthday off, annual staff </w:t>
      </w:r>
      <w:r w:rsidRPr="00F605DE">
        <w:rPr>
          <w:rFonts w:ascii="Montserrat" w:hAnsi="Montserrat"/>
        </w:rPr>
        <w:tab/>
      </w:r>
      <w:r w:rsidRPr="00F605DE"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Pr="00F605DE">
        <w:rPr>
          <w:rFonts w:ascii="Montserrat" w:hAnsi="Montserrat"/>
        </w:rPr>
        <w:t xml:space="preserve">events, pension (statutory auto-enrolment scheme), occupational </w:t>
      </w:r>
      <w:r w:rsidRPr="00F605DE">
        <w:rPr>
          <w:rFonts w:ascii="Montserrat" w:hAnsi="Montserrat"/>
        </w:rPr>
        <w:tab/>
      </w:r>
      <w:r w:rsidRPr="00F605DE"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Pr="00F605DE">
        <w:rPr>
          <w:rFonts w:ascii="Montserrat" w:hAnsi="Montserrat"/>
        </w:rPr>
        <w:t>maternity/ paternity pay after qualifying period</w:t>
      </w:r>
    </w:p>
    <w:p w:rsidR="00C251B6" w:rsidRDefault="00C251B6" w:rsidP="00F605DE">
      <w:pPr>
        <w:rPr>
          <w:rFonts w:ascii="Montserrat" w:hAnsi="Montserrat"/>
        </w:rPr>
      </w:pPr>
    </w:p>
    <w:p w:rsidR="00C251B6" w:rsidRDefault="00C251B6" w:rsidP="00F605DE">
      <w:pPr>
        <w:rPr>
          <w:rFonts w:ascii="Montserrat" w:hAnsi="Montserrat"/>
          <w:b/>
        </w:rPr>
      </w:pPr>
      <w:r w:rsidRPr="00C251B6">
        <w:rPr>
          <w:rFonts w:ascii="Montserrat" w:hAnsi="Montserrat"/>
          <w:b/>
        </w:rPr>
        <w:t>Subject to:</w:t>
      </w:r>
    </w:p>
    <w:p w:rsidR="00C251B6" w:rsidRDefault="00C251B6" w:rsidP="00F605DE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Satisfactory DBS check</w:t>
      </w:r>
    </w:p>
    <w:p w:rsidR="00C251B6" w:rsidRDefault="00C251B6" w:rsidP="00F605DE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Satisfactory completion of the Probationary period</w:t>
      </w:r>
    </w:p>
    <w:p w:rsidR="00C251B6" w:rsidRDefault="00C251B6" w:rsidP="00F605DE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Right to Work in the UK: Compliance with Asylum and Immigration Act 1996 and Immigration and Asylum and Nationality Act 2006</w:t>
      </w:r>
    </w:p>
    <w:p w:rsidR="00C251B6" w:rsidRDefault="00C251B6" w:rsidP="00F605DE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Evidence of stated qualifications relevant to the post</w:t>
      </w:r>
    </w:p>
    <w:p w:rsidR="00C251B6" w:rsidRDefault="00C251B6" w:rsidP="00F605DE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Evidence of membership of relevant professional bodies as stipulated by the post</w:t>
      </w:r>
    </w:p>
    <w:p w:rsidR="00C251B6" w:rsidRPr="00C251B6" w:rsidRDefault="00C251B6" w:rsidP="00F605DE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Not being subject to a Football Banning Order or any lawful prohibition on entering a football stadium in the UK</w:t>
      </w:r>
    </w:p>
    <w:p w:rsidR="00D539A6" w:rsidRDefault="00D539A6">
      <w:pPr>
        <w:rPr>
          <w:rFonts w:ascii="Montserrat" w:hAnsi="Montserrat"/>
          <w:i/>
        </w:rPr>
      </w:pPr>
    </w:p>
    <w:p w:rsidR="00D539A6" w:rsidRDefault="00D539A6">
      <w:pPr>
        <w:rPr>
          <w:rFonts w:ascii="Montserrat" w:hAnsi="Montserrat"/>
        </w:rPr>
      </w:pPr>
    </w:p>
    <w:p w:rsidR="00D539A6" w:rsidRDefault="00D539A6">
      <w:pPr>
        <w:rPr>
          <w:rFonts w:ascii="Montserrat" w:hAnsi="Montserrat"/>
        </w:rPr>
      </w:pPr>
    </w:p>
    <w:p w:rsidR="00D539A6" w:rsidRPr="0021132F" w:rsidRDefault="00D539A6">
      <w:pPr>
        <w:rPr>
          <w:rFonts w:ascii="Montserrat" w:hAnsi="Montserrat"/>
        </w:rPr>
      </w:pPr>
    </w:p>
    <w:sectPr w:rsidR="00D539A6" w:rsidRPr="0021132F" w:rsidSect="005A211D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1D" w:rsidRDefault="005A211D" w:rsidP="005A211D">
      <w:pPr>
        <w:spacing w:after="0" w:line="240" w:lineRule="auto"/>
      </w:pPr>
      <w:r>
        <w:separator/>
      </w:r>
    </w:p>
  </w:endnote>
  <w:endnote w:type="continuationSeparator" w:id="0">
    <w:p w:rsidR="005A211D" w:rsidRDefault="005A211D" w:rsidP="005A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233A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2333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277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326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1D" w:rsidRDefault="005A211D" w:rsidP="005A211D">
      <w:pPr>
        <w:spacing w:after="0" w:line="240" w:lineRule="auto"/>
      </w:pPr>
      <w:r>
        <w:separator/>
      </w:r>
    </w:p>
  </w:footnote>
  <w:footnote w:type="continuationSeparator" w:id="0">
    <w:p w:rsidR="005A211D" w:rsidRDefault="005A211D" w:rsidP="005A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1D" w:rsidRDefault="005A211D">
    <w:pPr>
      <w:pStyle w:val="Header"/>
    </w:pPr>
    <w:r w:rsidRPr="005A211D">
      <w:rPr>
        <w:rFonts w:ascii="Montserrat Light" w:eastAsia="Calibri" w:hAnsi="Montserrat Light" w:cs="Times New Roman"/>
        <w:noProof/>
        <w:sz w:val="18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5731510" cy="57863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CFB-GIS-hubs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4A6"/>
    <w:multiLevelType w:val="hybridMultilevel"/>
    <w:tmpl w:val="778A5364"/>
    <w:lvl w:ilvl="0" w:tplc="9596037E">
      <w:numFmt w:val="bullet"/>
      <w:lvlText w:val="•"/>
      <w:lvlJc w:val="left"/>
      <w:pPr>
        <w:ind w:left="1080" w:hanging="360"/>
      </w:pPr>
      <w:rPr>
        <w:rFonts w:ascii="Montserrat" w:eastAsiaTheme="minorEastAsia" w:hAnsi="Montserrat" w:cs="TTE233AF90t00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52077E"/>
    <w:multiLevelType w:val="hybridMultilevel"/>
    <w:tmpl w:val="21729B72"/>
    <w:lvl w:ilvl="0" w:tplc="9596037E">
      <w:numFmt w:val="bullet"/>
      <w:lvlText w:val="•"/>
      <w:lvlJc w:val="left"/>
      <w:pPr>
        <w:ind w:left="720" w:hanging="360"/>
      </w:pPr>
      <w:rPr>
        <w:rFonts w:ascii="Montserrat" w:eastAsiaTheme="minorEastAsia" w:hAnsi="Montserrat" w:cs="TTE233AF90t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3444"/>
    <w:multiLevelType w:val="hybridMultilevel"/>
    <w:tmpl w:val="927C1C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B0783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6322B"/>
    <w:multiLevelType w:val="hybridMultilevel"/>
    <w:tmpl w:val="D97AB226"/>
    <w:lvl w:ilvl="0" w:tplc="9596037E">
      <w:numFmt w:val="bullet"/>
      <w:lvlText w:val="•"/>
      <w:lvlJc w:val="left"/>
      <w:pPr>
        <w:ind w:left="720" w:hanging="360"/>
      </w:pPr>
      <w:rPr>
        <w:rFonts w:ascii="Montserrat" w:eastAsiaTheme="minorEastAsia" w:hAnsi="Montserrat" w:cs="TTE233AF90t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86DEB"/>
    <w:multiLevelType w:val="hybridMultilevel"/>
    <w:tmpl w:val="4EF46E64"/>
    <w:lvl w:ilvl="0" w:tplc="9596037E">
      <w:numFmt w:val="bullet"/>
      <w:lvlText w:val="•"/>
      <w:lvlJc w:val="left"/>
      <w:pPr>
        <w:ind w:left="720" w:hanging="360"/>
      </w:pPr>
      <w:rPr>
        <w:rFonts w:ascii="Montserrat" w:eastAsiaTheme="minorEastAsia" w:hAnsi="Montserrat" w:cs="TTE233AF90t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33F13"/>
    <w:multiLevelType w:val="hybridMultilevel"/>
    <w:tmpl w:val="DE7E3352"/>
    <w:lvl w:ilvl="0" w:tplc="9596037E">
      <w:numFmt w:val="bullet"/>
      <w:lvlText w:val="•"/>
      <w:lvlJc w:val="left"/>
      <w:pPr>
        <w:ind w:left="720" w:hanging="360"/>
      </w:pPr>
      <w:rPr>
        <w:rFonts w:ascii="Montserrat" w:eastAsiaTheme="minorEastAsia" w:hAnsi="Montserrat" w:cs="TTE233AF90t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D71B2"/>
    <w:multiLevelType w:val="hybridMultilevel"/>
    <w:tmpl w:val="B0F2D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5B"/>
    <w:rsid w:val="00035F9D"/>
    <w:rsid w:val="000F0B44"/>
    <w:rsid w:val="000F17AD"/>
    <w:rsid w:val="001535ED"/>
    <w:rsid w:val="001F4B5B"/>
    <w:rsid w:val="0021132F"/>
    <w:rsid w:val="002C307E"/>
    <w:rsid w:val="00307360"/>
    <w:rsid w:val="0032040A"/>
    <w:rsid w:val="003661B9"/>
    <w:rsid w:val="003962E5"/>
    <w:rsid w:val="004F2C1D"/>
    <w:rsid w:val="005845AA"/>
    <w:rsid w:val="005A211D"/>
    <w:rsid w:val="00765798"/>
    <w:rsid w:val="007B1A5A"/>
    <w:rsid w:val="008F7616"/>
    <w:rsid w:val="00906983"/>
    <w:rsid w:val="00963BCD"/>
    <w:rsid w:val="00984E61"/>
    <w:rsid w:val="00AD1456"/>
    <w:rsid w:val="00AE403F"/>
    <w:rsid w:val="00B759FD"/>
    <w:rsid w:val="00BE2A56"/>
    <w:rsid w:val="00C251B6"/>
    <w:rsid w:val="00C70DA0"/>
    <w:rsid w:val="00C8346E"/>
    <w:rsid w:val="00CC699C"/>
    <w:rsid w:val="00D539A6"/>
    <w:rsid w:val="00DD7E24"/>
    <w:rsid w:val="00E142CD"/>
    <w:rsid w:val="00E40875"/>
    <w:rsid w:val="00ED51B0"/>
    <w:rsid w:val="00F339E6"/>
    <w:rsid w:val="00F605DE"/>
    <w:rsid w:val="00F73392"/>
    <w:rsid w:val="00FD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A931FD41-A6F4-44B8-BF79-34FCED90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11D"/>
  </w:style>
  <w:style w:type="paragraph" w:styleId="Footer">
    <w:name w:val="footer"/>
    <w:basedOn w:val="Normal"/>
    <w:link w:val="FooterChar"/>
    <w:uiPriority w:val="99"/>
    <w:unhideWhenUsed/>
    <w:rsid w:val="005A2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52EE0-0A6B-4279-AC67-47AD6518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Griffin</dc:creator>
  <cp:keywords/>
  <dc:description/>
  <cp:lastModifiedBy>Laura Griffin</cp:lastModifiedBy>
  <cp:revision>17</cp:revision>
  <dcterms:created xsi:type="dcterms:W3CDTF">2021-03-29T07:44:00Z</dcterms:created>
  <dcterms:modified xsi:type="dcterms:W3CDTF">2021-07-05T11:02:00Z</dcterms:modified>
</cp:coreProperties>
</file>